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264FAB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264FAB">
      <w:pPr>
        <w:jc w:val="center"/>
        <w:rPr>
          <w:szCs w:val="28"/>
        </w:rPr>
      </w:pPr>
    </w:p>
    <w:p w:rsidR="004B5021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264FAB">
      <w:pPr>
        <w:rPr>
          <w:szCs w:val="28"/>
        </w:rPr>
      </w:pPr>
    </w:p>
    <w:p w:rsidR="004B5021" w:rsidRPr="00507816" w:rsidRDefault="002F5198" w:rsidP="00264FAB">
      <w:pPr>
        <w:rPr>
          <w:szCs w:val="28"/>
        </w:rPr>
      </w:pPr>
      <w:r>
        <w:rPr>
          <w:szCs w:val="28"/>
        </w:rPr>
        <w:t>16.06.2022</w:t>
      </w:r>
      <w:r w:rsidR="007D4708">
        <w:rPr>
          <w:szCs w:val="28"/>
        </w:rPr>
        <w:t xml:space="preserve">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4C4369">
        <w:rPr>
          <w:szCs w:val="28"/>
        </w:rPr>
        <w:t xml:space="preserve"> </w:t>
      </w:r>
      <w:r>
        <w:rPr>
          <w:szCs w:val="28"/>
        </w:rPr>
        <w:t xml:space="preserve">                                          № 45</w:t>
      </w:r>
    </w:p>
    <w:p w:rsidR="00A11CD5" w:rsidRDefault="0065325D" w:rsidP="00264FAB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264FAB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C4369" w:rsidRDefault="004C4369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исполнении муниципальной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 «Развитие туризма в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ском районе Алтайского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края»</w:t>
            </w:r>
          </w:p>
          <w:p w:rsidR="00412FD9" w:rsidRPr="006F2C98" w:rsidRDefault="00412FD9" w:rsidP="00264FAB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264FAB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7D4708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264FAB" w:rsidRDefault="00264FAB" w:rsidP="007D4708">
      <w:pPr>
        <w:ind w:firstLine="349"/>
        <w:jc w:val="both"/>
        <w:rPr>
          <w:szCs w:val="28"/>
        </w:rPr>
      </w:pPr>
      <w:r>
        <w:rPr>
          <w:szCs w:val="28"/>
        </w:rPr>
        <w:t xml:space="preserve">Заслушав информацию  начальника Управления экономики Администрации района Комаровой Н.В. об исполнении </w:t>
      </w:r>
      <w:r>
        <w:t xml:space="preserve"> муниципальной программы «Развитие туризма в Смоленском районе Алтайского края»,</w:t>
      </w:r>
      <w:r>
        <w:rPr>
          <w:szCs w:val="28"/>
        </w:rPr>
        <w:t xml:space="preserve"> Смоленское районное Собр</w:t>
      </w:r>
      <w:r>
        <w:rPr>
          <w:szCs w:val="28"/>
        </w:rPr>
        <w:t>а</w:t>
      </w:r>
      <w:r>
        <w:rPr>
          <w:szCs w:val="28"/>
        </w:rPr>
        <w:t>ние депутатов РЕШИЛО: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ind w:firstLine="349"/>
        <w:jc w:val="both"/>
        <w:rPr>
          <w:szCs w:val="28"/>
        </w:rPr>
      </w:pPr>
      <w:r>
        <w:rPr>
          <w:szCs w:val="28"/>
        </w:rPr>
        <w:t>1. Информацию об исполнении</w:t>
      </w:r>
      <w:r>
        <w:t xml:space="preserve"> муниципальной программы «Развитие т</w:t>
      </w:r>
      <w:r>
        <w:t>у</w:t>
      </w:r>
      <w:r>
        <w:t xml:space="preserve">ризма в Смоленском районе Алтайского края» </w:t>
      </w:r>
      <w:r>
        <w:rPr>
          <w:szCs w:val="28"/>
        </w:rPr>
        <w:t>принять к сведению (прилагае</w:t>
      </w:r>
      <w:r>
        <w:rPr>
          <w:szCs w:val="28"/>
        </w:rPr>
        <w:t>т</w:t>
      </w:r>
      <w:r>
        <w:rPr>
          <w:szCs w:val="28"/>
        </w:rPr>
        <w:t>ся).</w:t>
      </w:r>
    </w:p>
    <w:p w:rsidR="00264FAB" w:rsidRDefault="00264FAB" w:rsidP="00264FAB">
      <w:pPr>
        <w:ind w:firstLine="349"/>
        <w:jc w:val="both"/>
        <w:rPr>
          <w:szCs w:val="28"/>
        </w:rPr>
      </w:pPr>
    </w:p>
    <w:p w:rsidR="00264FAB" w:rsidRDefault="00264FAB" w:rsidP="00264FAB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264FAB" w:rsidRDefault="00264FAB" w:rsidP="00264FAB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А.К. Хамрилов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ind w:firstLine="567"/>
        <w:jc w:val="both"/>
        <w:rPr>
          <w:szCs w:val="28"/>
        </w:rPr>
      </w:pPr>
    </w:p>
    <w:p w:rsidR="00264FAB" w:rsidRDefault="00264FAB" w:rsidP="00264FAB">
      <w:pPr>
        <w:ind w:firstLine="567"/>
        <w:jc w:val="both"/>
        <w:rPr>
          <w:szCs w:val="28"/>
        </w:rPr>
      </w:pPr>
    </w:p>
    <w:p w:rsidR="00264FAB" w:rsidRDefault="00264FAB" w:rsidP="00264FAB">
      <w:pPr>
        <w:ind w:firstLine="567"/>
        <w:jc w:val="both"/>
        <w:rPr>
          <w:szCs w:val="28"/>
        </w:rPr>
      </w:pPr>
    </w:p>
    <w:p w:rsidR="007D4708" w:rsidRDefault="007D4708" w:rsidP="00264FAB">
      <w:pPr>
        <w:ind w:firstLine="567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245"/>
      </w:tblGrid>
      <w:tr w:rsidR="00264FAB" w:rsidTr="00264FAB">
        <w:trPr>
          <w:trHeight w:val="1078"/>
        </w:trPr>
        <w:tc>
          <w:tcPr>
            <w:tcW w:w="4608" w:type="dxa"/>
          </w:tcPr>
          <w:p w:rsidR="00264FAB" w:rsidRDefault="00264FAB" w:rsidP="00264FAB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</w:tcPr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</w:p>
          <w:p w:rsidR="00264FAB" w:rsidRDefault="00264FAB" w:rsidP="00264FAB">
            <w:pPr>
              <w:rPr>
                <w:szCs w:val="28"/>
              </w:rPr>
            </w:pPr>
          </w:p>
          <w:p w:rsidR="00264FAB" w:rsidRDefault="00264FAB" w:rsidP="00264FAB">
            <w:pPr>
              <w:rPr>
                <w:szCs w:val="28"/>
              </w:rPr>
            </w:pPr>
          </w:p>
          <w:p w:rsidR="00264FAB" w:rsidRDefault="00264FAB" w:rsidP="00264FAB">
            <w:pPr>
              <w:rPr>
                <w:szCs w:val="28"/>
              </w:rPr>
            </w:pP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ПРИЛОЖЕНИЕ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к  решению Смоленского районного 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Собрания депутатов</w:t>
            </w:r>
          </w:p>
          <w:p w:rsidR="00264FAB" w:rsidRDefault="002F5198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от 16.06.2022 № 45</w:t>
            </w:r>
            <w:r w:rsidR="00264FAB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4FAB" w:rsidRDefault="00264FAB" w:rsidP="007D4708">
      <w:pPr>
        <w:rPr>
          <w:szCs w:val="28"/>
        </w:rPr>
      </w:pPr>
    </w:p>
    <w:p w:rsidR="00264FAB" w:rsidRDefault="00264FAB" w:rsidP="00264FAB">
      <w:pPr>
        <w:jc w:val="center"/>
        <w:rPr>
          <w:szCs w:val="28"/>
        </w:rPr>
      </w:pPr>
    </w:p>
    <w:p w:rsidR="007D4708" w:rsidRDefault="007D4708" w:rsidP="00264FAB">
      <w:pPr>
        <w:jc w:val="center"/>
        <w:rPr>
          <w:szCs w:val="28"/>
        </w:rPr>
      </w:pPr>
    </w:p>
    <w:p w:rsidR="00264FAB" w:rsidRDefault="00264FAB" w:rsidP="00264FAB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264FAB" w:rsidRDefault="00264FAB" w:rsidP="00264FAB">
      <w:pPr>
        <w:jc w:val="center"/>
        <w:rPr>
          <w:szCs w:val="28"/>
        </w:rPr>
      </w:pPr>
      <w:r>
        <w:rPr>
          <w:szCs w:val="28"/>
        </w:rPr>
        <w:t xml:space="preserve">об исполнении муниципальной программы «Развитие туризма в </w:t>
      </w:r>
    </w:p>
    <w:p w:rsidR="00264FAB" w:rsidRDefault="00264FAB" w:rsidP="00264FAB">
      <w:pPr>
        <w:jc w:val="center"/>
        <w:rPr>
          <w:szCs w:val="28"/>
        </w:rPr>
      </w:pPr>
      <w:r>
        <w:rPr>
          <w:szCs w:val="28"/>
        </w:rPr>
        <w:t>Смоленском районе Алтайского края»</w:t>
      </w:r>
    </w:p>
    <w:p w:rsidR="00264FAB" w:rsidRDefault="00264FAB" w:rsidP="00264FAB">
      <w:pPr>
        <w:jc w:val="center"/>
        <w:rPr>
          <w:szCs w:val="28"/>
        </w:rPr>
      </w:pPr>
    </w:p>
    <w:tbl>
      <w:tblPr>
        <w:tblW w:w="0" w:type="auto"/>
        <w:tblInd w:w="9180" w:type="dxa"/>
        <w:tblLook w:val="04A0"/>
      </w:tblPr>
      <w:tblGrid>
        <w:gridCol w:w="284"/>
      </w:tblGrid>
      <w:tr w:rsidR="00264FAB" w:rsidTr="00264FAB">
        <w:tc>
          <w:tcPr>
            <w:tcW w:w="284" w:type="dxa"/>
          </w:tcPr>
          <w:p w:rsidR="00264FAB" w:rsidRDefault="00264FAB" w:rsidP="00264FAB">
            <w:pPr>
              <w:pStyle w:val="ac"/>
              <w:jc w:val="left"/>
            </w:pPr>
          </w:p>
        </w:tc>
      </w:tr>
    </w:tbl>
    <w:p w:rsidR="00264FAB" w:rsidRDefault="00264FAB" w:rsidP="007D4708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 район располагает огромным потенциалом для развития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ристской отрасли.  Разнообразие природно-климатических, ландшафтных, культурно-исторических ресурсов,  позволяет развивать множество видов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ризма в районе: культурно - познавательный, лечебно-оздоровительный,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тивный, деловой, сельский, рыболовный и охотничий, гастрономический.</w:t>
      </w:r>
    </w:p>
    <w:p w:rsidR="00264FAB" w:rsidRDefault="00264FAB" w:rsidP="00264FAB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туризма в последние годы развивается стабильными темпами.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руководством района стоит задача создать условия для достижения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жительного социального эффекта от развития туризма.</w:t>
      </w:r>
    </w:p>
    <w:p w:rsidR="00264FAB" w:rsidRDefault="00264FAB" w:rsidP="00264FAB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рассматривается как источник финансовых доходов районного бюджета, средство повышения занятости и качества жизни населения, способ поддержания здоровья граждан, основа для развития культуры и воспитания молодежи.</w:t>
      </w:r>
    </w:p>
    <w:p w:rsidR="00264FAB" w:rsidRDefault="00264FAB" w:rsidP="00264FAB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Туризм является одним из направлений, влияющих на рост экономики района, в том числе на развитие таких сфер, как транспорт, связь, торговля, производство сувенирной продукции, общественное питание, сельское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строительство и другие отрасли.</w:t>
      </w:r>
    </w:p>
    <w:p w:rsidR="00264FAB" w:rsidRDefault="00264FAB" w:rsidP="00264FAB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Роль туризма в экономике района возрастает. Активное развитие данная отрасль получила сегодня на территории двух сельсоветов Смоленского района – Солоновского, Новотырышкинского.</w:t>
      </w:r>
    </w:p>
    <w:p w:rsidR="00264FAB" w:rsidRDefault="00264FAB" w:rsidP="00264FAB">
      <w:pPr>
        <w:ind w:firstLine="708"/>
        <w:jc w:val="both"/>
        <w:rPr>
          <w:szCs w:val="28"/>
        </w:rPr>
      </w:pPr>
      <w:r>
        <w:rPr>
          <w:szCs w:val="28"/>
        </w:rPr>
        <w:t>Постановлением Администрации Смоленского района Алтайского края от 08.10.2020 № 782, утверждена  муниципальная  программа «Развитие тури</w:t>
      </w:r>
      <w:r>
        <w:rPr>
          <w:szCs w:val="28"/>
        </w:rPr>
        <w:t>з</w:t>
      </w:r>
      <w:r>
        <w:rPr>
          <w:szCs w:val="28"/>
        </w:rPr>
        <w:t>ма в Смоленском районе Алтайского края» 5 лет 2021-2025 годы.</w:t>
      </w:r>
    </w:p>
    <w:p w:rsidR="00264FAB" w:rsidRDefault="00264FAB" w:rsidP="00264FAB">
      <w:pPr>
        <w:ind w:firstLine="708"/>
        <w:jc w:val="both"/>
        <w:rPr>
          <w:szCs w:val="28"/>
        </w:rPr>
      </w:pPr>
      <w:r>
        <w:rPr>
          <w:szCs w:val="28"/>
        </w:rPr>
        <w:t>Основной целью программы является создание благоприятных условий для развития сферы туризма на территории района, удовлетворение потребн</w:t>
      </w:r>
      <w:r>
        <w:rPr>
          <w:szCs w:val="28"/>
        </w:rPr>
        <w:t>о</w:t>
      </w:r>
      <w:r>
        <w:rPr>
          <w:szCs w:val="28"/>
        </w:rPr>
        <w:t>сти населения Смоленского района, Алтайского края, российских и иностра</w:t>
      </w:r>
      <w:r>
        <w:rPr>
          <w:szCs w:val="28"/>
        </w:rPr>
        <w:t>н</w:t>
      </w:r>
      <w:r>
        <w:rPr>
          <w:szCs w:val="28"/>
        </w:rPr>
        <w:t>ных граждан в туристских услугах, а также  обеспечение вклада в социально-экономическое развитие района, путем создания дополнительных рабочих мест, увеличения налоговых отчислений в бюджет района, притока инвестиций, ув</w:t>
      </w:r>
      <w:r>
        <w:rPr>
          <w:szCs w:val="28"/>
        </w:rPr>
        <w:t>е</w:t>
      </w:r>
      <w:r>
        <w:rPr>
          <w:szCs w:val="28"/>
        </w:rPr>
        <w:t>личения потребления местных товаров и услуг, сохранения и рационального использования природно-рекреационного и социально-культурного потенциала района.</w:t>
      </w:r>
    </w:p>
    <w:p w:rsidR="00264FAB" w:rsidRPr="00264FAB" w:rsidRDefault="00264FAB" w:rsidP="00264FAB">
      <w:pPr>
        <w:pStyle w:val="ConsPlusNormal"/>
        <w:widowControl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программы являются средства районного бюджета.</w:t>
      </w:r>
    </w:p>
    <w:p w:rsidR="00264FAB" w:rsidRDefault="00264FAB" w:rsidP="00264FAB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lastRenderedPageBreak/>
        <w:t>На территории района в 2021 году в сфере туризма работало 15 предпр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ятий, в т.ч.: 4 сельских гостевых домов, 2 гостиницы, 5 турбаз, 3 музея, </w:t>
      </w:r>
      <w:r>
        <w:rPr>
          <w:szCs w:val="28"/>
        </w:rPr>
        <w:t>1 пре</w:t>
      </w:r>
      <w:r>
        <w:rPr>
          <w:szCs w:val="28"/>
        </w:rPr>
        <w:t>д</w:t>
      </w:r>
      <w:r>
        <w:rPr>
          <w:szCs w:val="28"/>
        </w:rPr>
        <w:t xml:space="preserve">приятие по организации платной рыбалки. </w:t>
      </w:r>
    </w:p>
    <w:tbl>
      <w:tblPr>
        <w:tblpPr w:leftFromText="180" w:rightFromText="180" w:bottomFromText="200" w:vertAnchor="text" w:horzAnchor="page" w:tblpX="1481" w:tblpY="1183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304"/>
        <w:gridCol w:w="2525"/>
        <w:gridCol w:w="2305"/>
        <w:gridCol w:w="2056"/>
      </w:tblGrid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№п/п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tabs>
                <w:tab w:val="left" w:pos="31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объекта</w:t>
            </w:r>
          </w:p>
          <w:p w:rsidR="00264FAB" w:rsidRDefault="00264FAB" w:rsidP="00264FAB">
            <w:pPr>
              <w:tabs>
                <w:tab w:val="left" w:pos="3152"/>
              </w:tabs>
              <w:rPr>
                <w:color w:val="000000"/>
                <w:szCs w:val="28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Местоположение (Адрес, телефон)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Организационно-правовая форма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мест размещ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ния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4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Сельские гостевые дома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</w:tr>
      <w:tr w:rsidR="00264FAB" w:rsidTr="00264FAB">
        <w:trPr>
          <w:trHeight w:val="10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Усадьба «3А» </w:t>
            </w:r>
          </w:p>
          <w:p w:rsidR="00264FAB" w:rsidRDefault="00264FAB" w:rsidP="00264FAB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>с. Солоновка, ул. Речная, 1</w:t>
            </w:r>
          </w:p>
          <w:p w:rsidR="00264FAB" w:rsidRDefault="00264FAB" w:rsidP="00264FA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ИП Роенко А.В.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 места </w:t>
            </w:r>
          </w:p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круглогодично</w:t>
            </w:r>
          </w:p>
        </w:tc>
      </w:tr>
      <w:tr w:rsidR="00264FAB" w:rsidTr="00264FAB">
        <w:trPr>
          <w:trHeight w:val="13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>Кемпинг  Пар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планеристов  «Бобровая заи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ка»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с. Солоновка, ул. Бобровая заимка, д.2.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>ИП Митин Вл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димир Владим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рович</w:t>
            </w:r>
          </w:p>
          <w:p w:rsidR="00264FAB" w:rsidRDefault="00264FAB" w:rsidP="00264FA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25 мест кру</w:t>
            </w:r>
            <w:r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логодично</w:t>
            </w:r>
          </w:p>
        </w:tc>
      </w:tr>
      <w:tr w:rsidR="00264FAB" w:rsidTr="00264FAB">
        <w:trPr>
          <w:trHeight w:val="1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Гостевой дом          « Кержацкие п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лати»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Солоновка, ул. Советская,18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tabs>
                <w:tab w:val="left" w:pos="1911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«Кержа</w:t>
            </w:r>
            <w:r>
              <w:rPr>
                <w:color w:val="000000"/>
                <w:szCs w:val="28"/>
              </w:rPr>
              <w:t>ц</w:t>
            </w:r>
            <w:r>
              <w:rPr>
                <w:color w:val="000000"/>
                <w:szCs w:val="28"/>
              </w:rPr>
              <w:t>кие палати»</w:t>
            </w:r>
          </w:p>
          <w:p w:rsidR="00264FAB" w:rsidRDefault="00264FAB" w:rsidP="00264FAB">
            <w:pPr>
              <w:tabs>
                <w:tab w:val="left" w:pos="1911"/>
              </w:tabs>
              <w:rPr>
                <w:color w:val="000000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16 мест кру</w:t>
            </w:r>
            <w:r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логодично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Усадьбы «Жук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вых»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Черновая, ул. Центральная, 92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ф/л Жукова Г.Ф.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 мест кругл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4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Туристические базы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Туристская база « Белокуриха </w:t>
            </w:r>
            <w:r>
              <w:rPr>
                <w:color w:val="000000"/>
                <w:szCs w:val="28"/>
                <w:lang w:val="en-US"/>
              </w:rPr>
              <w:t>Village</w:t>
            </w:r>
            <w:r>
              <w:rPr>
                <w:color w:val="000000"/>
                <w:szCs w:val="28"/>
              </w:rPr>
              <w:t>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Новотырышк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но,</w:t>
            </w:r>
          </w:p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Район ТРК «С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бирское подв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рье»,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АО «Курорт Б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локуриха»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 мест</w:t>
            </w:r>
          </w:p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круглогодично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База отдыха «Серебряное к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пытце»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Черновая, ул. Центральная, 118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Самозанятый             Елясов С.В.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 мест/ лето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Усадьба «Клевое место»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Новотырышк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но, Мартынов лог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Ф.л. Ардатов В.П.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 мест /лето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База «Юртовая усадьба»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Сычевка, ул. 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речная,62</w:t>
            </w:r>
          </w:p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«Юртовая усадьба»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места</w:t>
            </w:r>
          </w:p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круглогодично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Культурно тур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стический центр «Любоград»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Солоновка,  ул. Речная, 31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ф/л Говор Д.С.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24 места 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Круглогодично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4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Гостиницы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Гостиничный комплекс «Зол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то Алтая»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с.Новотырышкино, ул. Алтайская, д.11</w:t>
            </w:r>
          </w:p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«Сандуны Алтая»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  мест</w:t>
            </w:r>
          </w:p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круглогодично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Парк-отель «А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zCs w:val="28"/>
              </w:rPr>
              <w:t>тай-</w:t>
            </w:r>
            <w:r>
              <w:rPr>
                <w:color w:val="000000"/>
                <w:szCs w:val="28"/>
                <w:lang w:val="en-US"/>
              </w:rPr>
              <w:t>green</w:t>
            </w:r>
            <w:r>
              <w:rPr>
                <w:color w:val="000000"/>
                <w:szCs w:val="28"/>
              </w:rPr>
              <w:t>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с.Новотырышкино, ул. Беговая,8 </w:t>
            </w:r>
          </w:p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АО санаторий «Алтай»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  мест</w:t>
            </w:r>
          </w:p>
          <w:p w:rsidR="00264FAB" w:rsidRDefault="00264FAB" w:rsidP="00264FAB">
            <w:pPr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круглогодично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4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Музеи</w:t>
            </w:r>
          </w:p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Районный кра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ведческий</w:t>
            </w:r>
          </w:p>
          <w:p w:rsidR="00264FAB" w:rsidRDefault="00264FAB" w:rsidP="00264F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музей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Алтайский край, Смоленский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район,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Смоленское,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Советская, 67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both"/>
              <w:rPr>
                <w:szCs w:val="28"/>
              </w:rPr>
            </w:pPr>
            <w:r>
              <w:t>Это кладезь уникального мат</w:t>
            </w:r>
            <w:r>
              <w:t>е</w:t>
            </w:r>
            <w:r>
              <w:t>риала по истории района, его ст</w:t>
            </w:r>
            <w:r>
              <w:t>а</w:t>
            </w:r>
            <w:r>
              <w:t>новлению и развитию, военных и трудовых подвигах</w:t>
            </w:r>
            <w:r>
              <w:rPr>
                <w:szCs w:val="28"/>
              </w:rPr>
              <w:t xml:space="preserve"> земляков.</w:t>
            </w:r>
          </w:p>
          <w:p w:rsidR="00264FAB" w:rsidRDefault="00264FAB" w:rsidP="00264FAB">
            <w:pPr>
              <w:ind w:hanging="108"/>
              <w:jc w:val="both"/>
              <w:rPr>
                <w:szCs w:val="28"/>
              </w:rPr>
            </w:pPr>
          </w:p>
          <w:p w:rsidR="00264FAB" w:rsidRDefault="00264FAB" w:rsidP="00264FAB">
            <w:pPr>
              <w:ind w:hanging="108"/>
              <w:jc w:val="both"/>
              <w:rPr>
                <w:szCs w:val="28"/>
              </w:rPr>
            </w:pP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Историко-мемориальный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музей А.П.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болева</w:t>
            </w:r>
          </w:p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Алтайский край, Смоленский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район,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Смоленское,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Советская, 76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Экспозиция рассказывает о жизни и творчестве писателя А.П. Соб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лева, представлена фотографи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ми, рисунками, личными вещами и сувенирами, подаренными п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сателю. Ведется музейно-экскурсионный показ.</w:t>
            </w:r>
          </w:p>
          <w:p w:rsidR="00264FAB" w:rsidRDefault="00264FAB" w:rsidP="00264FAB">
            <w:pPr>
              <w:jc w:val="both"/>
              <w:rPr>
                <w:szCs w:val="28"/>
              </w:rPr>
            </w:pP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Мемориальный музей 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М.С. Евдоким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</w:t>
            </w:r>
          </w:p>
          <w:p w:rsidR="00264FAB" w:rsidRDefault="00264FAB" w:rsidP="00264FAB">
            <w:pPr>
              <w:jc w:val="center"/>
              <w:rPr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Алтайский край, Смоленский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он,</w:t>
            </w:r>
          </w:p>
          <w:p w:rsidR="00264FAB" w:rsidRDefault="00264FAB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п. Верх - Обский, ул. Центральная, 14Г.</w:t>
            </w:r>
          </w:p>
          <w:p w:rsidR="00264FAB" w:rsidRDefault="00264FAB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В формировании экспозиции пр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нимали активное участие родные и близкие Михаила Евдокимова. Его супруга Галина Николаевна передала музею более 100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метов – личные вещи, фотогр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фии, книги. Экспозиция «Душа России» – более 200 экспонатов – включает три раздела, рассказ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вающие о жизни и творчестве М. Евдокимова. Первый раздел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священ детским и юношеским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дам жизни артиста, второй – творческой деятельности и работе в должности Губернатора, третий – Алтайскому краю как духовной родине артиста.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4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Предприятия по организации платной рыбалки</w:t>
            </w:r>
          </w:p>
        </w:tc>
      </w:tr>
      <w:tr w:rsidR="00264FAB" w:rsidTr="00264FA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Петькино озеро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tabs>
                <w:tab w:val="left" w:pos="205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Новотырышкино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«Алтайские луга»</w:t>
            </w:r>
          </w:p>
        </w:tc>
      </w:tr>
    </w:tbl>
    <w:p w:rsidR="00264FAB" w:rsidRDefault="00264FAB" w:rsidP="00264FAB">
      <w:pPr>
        <w:ind w:firstLine="708"/>
        <w:jc w:val="both"/>
        <w:rPr>
          <w:color w:val="000000"/>
          <w:szCs w:val="28"/>
        </w:rPr>
      </w:pPr>
    </w:p>
    <w:p w:rsidR="00264FAB" w:rsidRDefault="00264FAB" w:rsidP="00264FAB">
      <w:pPr>
        <w:ind w:firstLine="708"/>
        <w:jc w:val="both"/>
        <w:rPr>
          <w:szCs w:val="28"/>
        </w:rPr>
      </w:pPr>
      <w:r>
        <w:rPr>
          <w:szCs w:val="28"/>
        </w:rPr>
        <w:t>В 2021 году в с. Новотырышкино возобновил работу Музейный комплекс,  в который входит:  «Дом-музей Сибирского крестьянина», Дом –музей неме</w:t>
      </w:r>
      <w:r>
        <w:rPr>
          <w:szCs w:val="28"/>
        </w:rPr>
        <w:t>ц</w:t>
      </w:r>
      <w:r>
        <w:rPr>
          <w:szCs w:val="28"/>
        </w:rPr>
        <w:t>кого переселенца» и «Алтайский аил».</w:t>
      </w:r>
    </w:p>
    <w:p w:rsidR="00264FAB" w:rsidRDefault="00264FAB" w:rsidP="00264FAB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За 2021 год общее количество туристов, посетивших район, составляет 17 700  человек  (в 2020 году-39 400 человек). Снижение данного показателя св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занно с отменой части массовых мероприятий или проведения их в </w:t>
      </w:r>
      <w:r>
        <w:rPr>
          <w:szCs w:val="28"/>
        </w:rPr>
        <w:t xml:space="preserve"> онлайн-формате ( всероссийский фестиваль народного творчества и спорта имени М.С. Евдокимова «Земляки», фестиваль «Поющая Песчаная»). </w:t>
      </w:r>
    </w:p>
    <w:p w:rsidR="00264FAB" w:rsidRDefault="00264FAB" w:rsidP="00264FA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Численность лиц, размещенных в индивидуальных и коллективных сре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>ствах размещения -5 616 человек ( в 2020 году-4 820 человек). Объем налог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вых поступлений от оказания туристических услуг за 2021 год составил 1,4 млн. рублей (в 2020 году- 1,5 млн. рублей). </w:t>
      </w:r>
    </w:p>
    <w:p w:rsidR="00264FAB" w:rsidRDefault="00264FAB" w:rsidP="00264FAB">
      <w:pPr>
        <w:ind w:firstLine="708"/>
        <w:jc w:val="both"/>
        <w:rPr>
          <w:szCs w:val="28"/>
        </w:rPr>
      </w:pPr>
      <w:r>
        <w:rPr>
          <w:szCs w:val="28"/>
        </w:rPr>
        <w:t>В 2021 году Администрация района совместно с ООО «Кержацкие пал</w:t>
      </w:r>
      <w:r>
        <w:rPr>
          <w:szCs w:val="28"/>
        </w:rPr>
        <w:t>а</w:t>
      </w:r>
      <w:r>
        <w:rPr>
          <w:szCs w:val="28"/>
        </w:rPr>
        <w:t>ти» и  Верхне - Обским центром культуры и спорта имени М.С. Евдокимова, приняла активное участие в празднике открытия летнего туристического сезона «Цветение маральника», который проводился на туристско-развлекательном комплексе «Бирюзовая Катунь» в Алтайском районе.</w:t>
      </w:r>
    </w:p>
    <w:p w:rsidR="00264FAB" w:rsidRDefault="00264FAB" w:rsidP="00264FA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2021 года Администрация района выступила одним из организаторов мероприятий: туристско-спортивного фестиваля «Песчаная» и туристического слёта среди образовательных учреждений, проходивших на территории Смоленского района,  и предоставила призы победителям.</w:t>
      </w:r>
    </w:p>
    <w:p w:rsidR="00264FAB" w:rsidRDefault="00264FAB" w:rsidP="00264FA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2021 года в  селе Катунском вдоль трассы Бийск-Белокуриха установлены 9 баннеров с природными достопримечательностями Смоленского района. Баннеры знакомят туристов с урочищем Щёки, островом Иконников, природным парком «Предгорье Алтая» и др., приглашают посетить и насладится природой этих мест.</w:t>
      </w:r>
    </w:p>
    <w:p w:rsidR="00264FAB" w:rsidRDefault="00264FAB" w:rsidP="00264FAB">
      <w:pPr>
        <w:pStyle w:val="ae"/>
        <w:ind w:firstLine="709"/>
        <w:jc w:val="both"/>
        <w:rPr>
          <w:sz w:val="28"/>
          <w:szCs w:val="28"/>
        </w:rPr>
      </w:pPr>
    </w:p>
    <w:p w:rsidR="00264FAB" w:rsidRDefault="00264FAB" w:rsidP="00264FAB">
      <w:pPr>
        <w:tabs>
          <w:tab w:val="left" w:pos="720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Оценка эффективности муниципальной программы «Развитие туризма в См</w:t>
      </w:r>
      <w:r>
        <w:rPr>
          <w:szCs w:val="28"/>
        </w:rPr>
        <w:t>о</w:t>
      </w:r>
      <w:r>
        <w:rPr>
          <w:szCs w:val="28"/>
        </w:rPr>
        <w:t>ленском районе Алтайского края» за 2021 год</w:t>
      </w:r>
    </w:p>
    <w:p w:rsidR="00264FAB" w:rsidRDefault="00264FAB" w:rsidP="00264FAB">
      <w:pPr>
        <w:tabs>
          <w:tab w:val="left" w:pos="720"/>
        </w:tabs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94" w:type="dxa"/>
        <w:jc w:val="center"/>
        <w:tblInd w:w="2265" w:type="dxa"/>
        <w:tblLook w:val="04A0"/>
      </w:tblPr>
      <w:tblGrid>
        <w:gridCol w:w="594"/>
        <w:gridCol w:w="3990"/>
        <w:gridCol w:w="639"/>
        <w:gridCol w:w="1275"/>
        <w:gridCol w:w="1166"/>
        <w:gridCol w:w="2148"/>
      </w:tblGrid>
      <w:tr w:rsidR="00264FAB" w:rsidTr="00264FAB">
        <w:trPr>
          <w:trHeight w:val="16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46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Индикативный показатель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Оценка знач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ния индикат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ра, S</w:t>
            </w:r>
          </w:p>
        </w:tc>
      </w:tr>
      <w:tr w:rsidR="00264FAB" w:rsidTr="00264FAB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факт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</w:p>
        </w:tc>
      </w:tr>
      <w:tr w:rsidR="00264FAB" w:rsidTr="00264FAB">
        <w:trPr>
          <w:trHeight w:val="24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объектов, оказывающих туристические и санаторно-оздоровительные  услуги (ед.)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0,938</w:t>
            </w:r>
          </w:p>
        </w:tc>
      </w:tr>
      <w:tr w:rsidR="00264FAB" w:rsidTr="00264FAB">
        <w:trPr>
          <w:trHeight w:val="38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Численность лиц, размещенных  в индивидуальных  и коллективных средствах размещения (человек)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1,370</w:t>
            </w:r>
          </w:p>
        </w:tc>
      </w:tr>
      <w:tr w:rsidR="00264FAB" w:rsidTr="00264FAB">
        <w:trPr>
          <w:trHeight w:val="36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налоговых поступлений от оказания туристических услуг 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0,947</w:t>
            </w:r>
          </w:p>
        </w:tc>
      </w:tr>
      <w:tr w:rsidR="00264FAB" w:rsidTr="00264FAB">
        <w:trPr>
          <w:trHeight w:val="36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финансовых ресурсов райо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ного бюджета на реализацию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lastRenderedPageBreak/>
              <w:t>граммы,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39,4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</w:t>
            </w:r>
          </w:p>
        </w:tc>
      </w:tr>
      <w:tr w:rsidR="00264FAB" w:rsidTr="00264FAB">
        <w:trPr>
          <w:trHeight w:val="207"/>
          <w:jc w:val="center"/>
        </w:trPr>
        <w:tc>
          <w:tcPr>
            <w:tcW w:w="594" w:type="dxa"/>
            <w:noWrap/>
            <w:vAlign w:val="bottom"/>
            <w:hideMark/>
          </w:tcPr>
          <w:p w:rsidR="00264FAB" w:rsidRDefault="00264FAB" w:rsidP="00264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29" w:type="dxa"/>
            <w:gridSpan w:val="2"/>
            <w:vAlign w:val="bottom"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76" w:type="dxa"/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264FAB" w:rsidTr="00264FAB">
        <w:trPr>
          <w:trHeight w:val="3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Достижение р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зультата</w:t>
            </w:r>
          </w:p>
        </w:tc>
      </w:tr>
      <w:tr w:rsidR="00264FAB" w:rsidTr="00264FAB">
        <w:trPr>
          <w:trHeight w:val="40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Информационная поддержка раздела "туризм" на оф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циальном интернет-сайте Администрации Смоленского района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выполнено</w:t>
            </w:r>
          </w:p>
        </w:tc>
      </w:tr>
      <w:tr w:rsidR="00264FAB" w:rsidTr="00264FAB">
        <w:trPr>
          <w:trHeight w:val="23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Размещение информации о тур объектах, событийных мероприятиях, инвестиционных программах в СМИ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Информация размещалась на сайте   Адм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нистрации Смоленского района</w:t>
            </w:r>
          </w:p>
        </w:tc>
      </w:tr>
      <w:tr w:rsidR="00264FAB" w:rsidTr="00264FAB">
        <w:trPr>
          <w:trHeight w:val="22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реестра объектов придорожного сервиса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Сформирован, размещен на сайте Админ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страции См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ленского ра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она</w:t>
            </w:r>
          </w:p>
        </w:tc>
      </w:tr>
      <w:tr w:rsidR="00264FAB" w:rsidTr="00264FAB">
        <w:trPr>
          <w:trHeight w:val="22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Изготовление и установка дорожных указателей к об</w:t>
            </w:r>
            <w:r>
              <w:rPr>
                <w:color w:val="000000"/>
                <w:szCs w:val="28"/>
              </w:rPr>
              <w:t>ъ</w:t>
            </w:r>
            <w:r>
              <w:rPr>
                <w:color w:val="000000"/>
                <w:szCs w:val="28"/>
              </w:rPr>
              <w:t>ектам туризма, баннеров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Выполнено</w:t>
            </w:r>
          </w:p>
        </w:tc>
      </w:tr>
      <w:tr w:rsidR="00264FAB" w:rsidTr="00264FAB">
        <w:trPr>
          <w:trHeight w:val="40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Содействие в подготовки кадров  для сферы туризма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Функции по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готовки кадров  осуществляет Управление по туризму Алта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ского края. Предлагалось пройти обуч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в онлай-формате, ж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лающих не б</w:t>
            </w:r>
            <w:r>
              <w:rPr>
                <w:color w:val="000000"/>
                <w:szCs w:val="28"/>
              </w:rPr>
              <w:t>ы</w:t>
            </w:r>
            <w:r>
              <w:rPr>
                <w:color w:val="000000"/>
                <w:szCs w:val="28"/>
              </w:rPr>
              <w:t>ло.</w:t>
            </w:r>
          </w:p>
        </w:tc>
      </w:tr>
      <w:tr w:rsidR="00264FAB" w:rsidTr="00264FAB">
        <w:trPr>
          <w:trHeight w:val="238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Организация, проведение, участие в выставках, ярма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ках и других мероприятиях, направленных на развитие и популяризацию туризма, в том числе приобретение пр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зов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Выполнено (перечислено выше).</w:t>
            </w:r>
          </w:p>
        </w:tc>
      </w:tr>
      <w:tr w:rsidR="00264FAB" w:rsidTr="00264FAB">
        <w:trPr>
          <w:trHeight w:val="35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AB" w:rsidRDefault="00264FAB" w:rsidP="00264F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Издание буклетов, проспектов, туристских карт и другой печатной продукции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FAB" w:rsidRDefault="00264FAB" w:rsidP="00264F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Потребности в буклетах не было, средства направлены на изготовление баннеров в с. Катунское</w:t>
            </w:r>
          </w:p>
        </w:tc>
      </w:tr>
      <w:tr w:rsidR="00264FAB" w:rsidTr="00264FAB">
        <w:trPr>
          <w:trHeight w:val="70"/>
          <w:jc w:val="center"/>
        </w:trPr>
        <w:tc>
          <w:tcPr>
            <w:tcW w:w="594" w:type="dxa"/>
            <w:noWrap/>
            <w:vAlign w:val="bottom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noWrap/>
            <w:vAlign w:val="bottom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6" w:type="dxa"/>
            <w:noWrap/>
            <w:vAlign w:val="bottom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0" w:type="dxa"/>
            <w:noWrap/>
            <w:vAlign w:val="bottom"/>
            <w:hideMark/>
          </w:tcPr>
          <w:p w:rsidR="00264FAB" w:rsidRDefault="00264FAB" w:rsidP="00264F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64FAB" w:rsidRDefault="00264FAB" w:rsidP="00264FA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Комплексная оценка эффективности реализации муниципальной пр</w:t>
      </w:r>
      <w:r>
        <w:rPr>
          <w:szCs w:val="28"/>
        </w:rPr>
        <w:t>о</w:t>
      </w:r>
      <w:r>
        <w:rPr>
          <w:szCs w:val="28"/>
        </w:rPr>
        <w:t>граммы  за 2021 год составила – 85,7%.  В соответствии с Методикой оценки эффективности муниципальных программ ,  уровень эффективности –высокий.</w:t>
      </w:r>
    </w:p>
    <w:p w:rsidR="00264FAB" w:rsidRDefault="00264FAB" w:rsidP="00264FA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0B76" w:rsidRPr="00507816" w:rsidRDefault="00160B76" w:rsidP="00264FAB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66" w:rsidRDefault="00A65E66" w:rsidP="00CB49DE">
      <w:r>
        <w:separator/>
      </w:r>
    </w:p>
  </w:endnote>
  <w:endnote w:type="continuationSeparator" w:id="1">
    <w:p w:rsidR="00A65E66" w:rsidRDefault="00A65E6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66" w:rsidRDefault="00A65E66" w:rsidP="00CB49DE">
      <w:r>
        <w:separator/>
      </w:r>
    </w:p>
  </w:footnote>
  <w:footnote w:type="continuationSeparator" w:id="1">
    <w:p w:rsidR="00A65E66" w:rsidRDefault="00A65E6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3544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036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4FAB"/>
    <w:rsid w:val="00277FED"/>
    <w:rsid w:val="002D57BC"/>
    <w:rsid w:val="002F038B"/>
    <w:rsid w:val="002F5198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4369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5773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D4708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5E66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A70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5442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94710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64FAB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264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basedOn w:val="a"/>
    <w:uiPriority w:val="1"/>
    <w:qFormat/>
    <w:rsid w:val="00264FA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38</cp:revision>
  <cp:lastPrinted>2022-06-09T02:01:00Z</cp:lastPrinted>
  <dcterms:created xsi:type="dcterms:W3CDTF">2021-12-08T01:50:00Z</dcterms:created>
  <dcterms:modified xsi:type="dcterms:W3CDTF">2022-06-20T05:05:00Z</dcterms:modified>
</cp:coreProperties>
</file>