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824A4" w:rsidRDefault="0065325D" w:rsidP="00FF4349">
      <w:pPr>
        <w:jc w:val="center"/>
        <w:rPr>
          <w:szCs w:val="28"/>
        </w:rPr>
      </w:pPr>
      <w:bookmarkStart w:id="0" w:name="_GoBack"/>
      <w:bookmarkEnd w:id="0"/>
      <w:r w:rsidRPr="00A824A4">
        <w:rPr>
          <w:szCs w:val="28"/>
        </w:rPr>
        <w:t xml:space="preserve">                                                                                                        </w:t>
      </w:r>
      <w:r w:rsidR="00E160E0" w:rsidRPr="00A824A4">
        <w:rPr>
          <w:szCs w:val="28"/>
        </w:rPr>
        <w:t xml:space="preserve">             </w:t>
      </w:r>
      <w:r w:rsidRPr="00A824A4">
        <w:rPr>
          <w:szCs w:val="28"/>
        </w:rPr>
        <w:t xml:space="preserve">       </w:t>
      </w:r>
    </w:p>
    <w:p w:rsidR="000F4004" w:rsidRPr="00A824A4" w:rsidRDefault="004B5021" w:rsidP="00FF4349">
      <w:pPr>
        <w:jc w:val="center"/>
        <w:rPr>
          <w:szCs w:val="28"/>
        </w:rPr>
      </w:pPr>
      <w:r w:rsidRPr="00A824A4">
        <w:rPr>
          <w:szCs w:val="28"/>
        </w:rPr>
        <w:t>СМОЛЕНСКОЕ РАЙОННОЕ СОБРАНИЕ ДЕПУТАТОВ</w:t>
      </w:r>
    </w:p>
    <w:p w:rsidR="004B5021" w:rsidRPr="00A824A4" w:rsidRDefault="004B5021" w:rsidP="004B5021">
      <w:pPr>
        <w:jc w:val="center"/>
        <w:rPr>
          <w:szCs w:val="28"/>
        </w:rPr>
      </w:pPr>
      <w:r w:rsidRPr="00A824A4">
        <w:rPr>
          <w:szCs w:val="28"/>
        </w:rPr>
        <w:t>АЛТАЙСКОГО КРАЯ</w:t>
      </w:r>
    </w:p>
    <w:p w:rsidR="004B5021" w:rsidRPr="00A824A4" w:rsidRDefault="004B5021" w:rsidP="004B5021">
      <w:pPr>
        <w:jc w:val="center"/>
        <w:rPr>
          <w:szCs w:val="28"/>
        </w:rPr>
      </w:pPr>
    </w:p>
    <w:p w:rsidR="004B5021" w:rsidRPr="00A824A4" w:rsidRDefault="004B5021" w:rsidP="004B5021">
      <w:pPr>
        <w:jc w:val="center"/>
        <w:rPr>
          <w:szCs w:val="28"/>
        </w:rPr>
      </w:pPr>
      <w:r w:rsidRPr="00A824A4">
        <w:rPr>
          <w:szCs w:val="28"/>
        </w:rPr>
        <w:t>РЕШЕНИЕ</w:t>
      </w:r>
    </w:p>
    <w:p w:rsidR="004B5021" w:rsidRPr="00A824A4" w:rsidRDefault="004B5021" w:rsidP="004B5021">
      <w:pPr>
        <w:rPr>
          <w:szCs w:val="28"/>
        </w:rPr>
      </w:pPr>
    </w:p>
    <w:p w:rsidR="004B5021" w:rsidRPr="00A824A4" w:rsidRDefault="00D22873" w:rsidP="004B5021">
      <w:pPr>
        <w:rPr>
          <w:szCs w:val="28"/>
        </w:rPr>
      </w:pPr>
      <w:r>
        <w:rPr>
          <w:szCs w:val="28"/>
        </w:rPr>
        <w:t>16.06.2022</w:t>
      </w:r>
      <w:r w:rsidR="004B5021" w:rsidRPr="00A824A4">
        <w:rPr>
          <w:szCs w:val="28"/>
        </w:rPr>
        <w:t xml:space="preserve">                                   </w:t>
      </w:r>
      <w:r w:rsidR="00507816" w:rsidRPr="00A824A4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47</w:t>
      </w:r>
    </w:p>
    <w:p w:rsidR="00A11CD5" w:rsidRPr="00A824A4" w:rsidRDefault="0065325D" w:rsidP="0065325D">
      <w:pPr>
        <w:jc w:val="center"/>
        <w:rPr>
          <w:szCs w:val="28"/>
        </w:rPr>
      </w:pPr>
      <w:r w:rsidRPr="00A824A4">
        <w:rPr>
          <w:szCs w:val="28"/>
        </w:rPr>
        <w:t>с. Смоленское</w:t>
      </w:r>
    </w:p>
    <w:p w:rsidR="0065325D" w:rsidRPr="00A824A4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824A4" w:rsidTr="004A0C49">
        <w:tc>
          <w:tcPr>
            <w:tcW w:w="4928" w:type="dxa"/>
          </w:tcPr>
          <w:p w:rsidR="00B2369B" w:rsidRPr="00A824A4" w:rsidRDefault="00B2369B" w:rsidP="0069135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824A4">
              <w:rPr>
                <w:szCs w:val="28"/>
              </w:rPr>
              <w:t>О ходе выполнения муниципальной программы «Профилактика нарком</w:t>
            </w:r>
            <w:r w:rsidRPr="00A824A4">
              <w:rPr>
                <w:szCs w:val="28"/>
              </w:rPr>
              <w:t>а</w:t>
            </w:r>
            <w:r w:rsidRPr="00A824A4">
              <w:rPr>
                <w:szCs w:val="28"/>
              </w:rPr>
              <w:t>нии и токсикомании на территории Смоленского района на 2019-2024 г</w:t>
            </w:r>
            <w:r w:rsidRPr="00A824A4">
              <w:rPr>
                <w:szCs w:val="28"/>
              </w:rPr>
              <w:t>о</w:t>
            </w:r>
            <w:r w:rsidRPr="00A824A4">
              <w:rPr>
                <w:szCs w:val="28"/>
              </w:rPr>
              <w:t>ды</w:t>
            </w:r>
            <w:r w:rsidRPr="00A824A4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412FD9" w:rsidRPr="00A824A4" w:rsidRDefault="00412FD9" w:rsidP="0069135E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A824A4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824A4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824A4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56DD6" w:rsidRPr="00A824A4" w:rsidRDefault="00A824A4" w:rsidP="00B56DD6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A824A4">
        <w:rPr>
          <w:bCs/>
          <w:sz w:val="28"/>
          <w:szCs w:val="28"/>
        </w:rPr>
        <w:t>Заслушав информацию</w:t>
      </w:r>
      <w:r w:rsidRPr="00A824A4">
        <w:rPr>
          <w:sz w:val="28"/>
          <w:szCs w:val="28"/>
        </w:rPr>
        <w:t xml:space="preserve"> заведующего сектором молодежной политики Управления по культуре, спорту и молодёжной политике См</w:t>
      </w:r>
      <w:r>
        <w:rPr>
          <w:sz w:val="28"/>
          <w:szCs w:val="28"/>
        </w:rPr>
        <w:t>оленского района Матвейчук Е.А.</w:t>
      </w:r>
      <w:r w:rsidR="00B56DD6" w:rsidRPr="00A824A4">
        <w:rPr>
          <w:bCs/>
          <w:sz w:val="28"/>
          <w:szCs w:val="28"/>
        </w:rPr>
        <w:t xml:space="preserve"> </w:t>
      </w:r>
      <w:r w:rsidR="00B56DD6" w:rsidRPr="00A824A4">
        <w:rPr>
          <w:sz w:val="28"/>
          <w:szCs w:val="28"/>
        </w:rPr>
        <w:t>о ходе выполнения муниципальной программы «Профилактика наркомании и токсикомании на территории Смоленского рай</w:t>
      </w:r>
      <w:r>
        <w:rPr>
          <w:sz w:val="28"/>
          <w:szCs w:val="28"/>
        </w:rPr>
        <w:t>она на 2019-2024</w:t>
      </w:r>
      <w:r w:rsidR="00B56DD6" w:rsidRPr="00A824A4">
        <w:rPr>
          <w:sz w:val="28"/>
          <w:szCs w:val="28"/>
        </w:rPr>
        <w:t xml:space="preserve"> годы, Смоленское районное Собрание депутатов  РЕШИЛО:</w:t>
      </w:r>
    </w:p>
    <w:p w:rsidR="00B56DD6" w:rsidRPr="00A824A4" w:rsidRDefault="00B56DD6" w:rsidP="00B56DD6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B56DD6" w:rsidRPr="00A824A4" w:rsidRDefault="00B56DD6" w:rsidP="00B56DD6">
      <w:pPr>
        <w:tabs>
          <w:tab w:val="left" w:pos="567"/>
          <w:tab w:val="left" w:pos="709"/>
          <w:tab w:val="left" w:pos="993"/>
        </w:tabs>
        <w:ind w:firstLine="709"/>
        <w:jc w:val="both"/>
        <w:rPr>
          <w:iCs/>
          <w:szCs w:val="28"/>
        </w:rPr>
      </w:pPr>
      <w:r w:rsidRPr="00A824A4">
        <w:rPr>
          <w:iCs/>
          <w:szCs w:val="28"/>
        </w:rPr>
        <w:t>1.</w:t>
      </w:r>
      <w:r w:rsidRPr="00A824A4">
        <w:rPr>
          <w:iCs/>
          <w:szCs w:val="28"/>
        </w:rPr>
        <w:tab/>
        <w:t>Информацию</w:t>
      </w:r>
      <w:r w:rsidRPr="00A824A4">
        <w:rPr>
          <w:szCs w:val="28"/>
        </w:rPr>
        <w:t xml:space="preserve"> о ходе выполнения муниципальной программы «Проф</w:t>
      </w:r>
      <w:r w:rsidRPr="00A824A4">
        <w:rPr>
          <w:szCs w:val="28"/>
        </w:rPr>
        <w:t>и</w:t>
      </w:r>
      <w:r w:rsidRPr="00A824A4">
        <w:rPr>
          <w:szCs w:val="28"/>
        </w:rPr>
        <w:t>лактика наркомании и токсикомании на территории</w:t>
      </w:r>
      <w:r w:rsidR="00A824A4">
        <w:rPr>
          <w:szCs w:val="28"/>
        </w:rPr>
        <w:t xml:space="preserve"> Смоленского района на 2019-2024</w:t>
      </w:r>
      <w:r w:rsidRPr="00A824A4">
        <w:rPr>
          <w:szCs w:val="28"/>
        </w:rPr>
        <w:t xml:space="preserve"> годы принять к сведению</w:t>
      </w:r>
      <w:r w:rsidR="00A824A4">
        <w:rPr>
          <w:szCs w:val="28"/>
        </w:rPr>
        <w:t>(прилагается)</w:t>
      </w:r>
      <w:r w:rsidRPr="00A824A4">
        <w:rPr>
          <w:rFonts w:eastAsia="Calibri"/>
          <w:szCs w:val="28"/>
          <w:lang w:eastAsia="en-US"/>
        </w:rPr>
        <w:t>.</w:t>
      </w:r>
    </w:p>
    <w:p w:rsidR="00A824A4" w:rsidRDefault="00A824A4" w:rsidP="00B56DD6">
      <w:pPr>
        <w:tabs>
          <w:tab w:val="left" w:pos="567"/>
          <w:tab w:val="left" w:pos="709"/>
          <w:tab w:val="left" w:pos="993"/>
        </w:tabs>
        <w:ind w:firstLine="709"/>
        <w:jc w:val="both"/>
        <w:rPr>
          <w:szCs w:val="28"/>
        </w:rPr>
      </w:pPr>
    </w:p>
    <w:p w:rsidR="00B56DD6" w:rsidRPr="00A824A4" w:rsidRDefault="00A824A4" w:rsidP="00A824A4">
      <w:pPr>
        <w:tabs>
          <w:tab w:val="left" w:pos="567"/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B56DD6" w:rsidRPr="00A824A4">
        <w:rPr>
          <w:szCs w:val="28"/>
        </w:rPr>
        <w:t>Настоящее решение обнародовать на официальном сайте Администр</w:t>
      </w:r>
      <w:r w:rsidR="00B56DD6" w:rsidRPr="00A824A4">
        <w:rPr>
          <w:szCs w:val="28"/>
        </w:rPr>
        <w:t>а</w:t>
      </w:r>
      <w:r>
        <w:rPr>
          <w:szCs w:val="28"/>
        </w:rPr>
        <w:t xml:space="preserve">ции </w:t>
      </w:r>
      <w:r w:rsidR="00B56DD6" w:rsidRPr="00A824A4">
        <w:rPr>
          <w:szCs w:val="28"/>
        </w:rPr>
        <w:t>Смоленского района Алтайского края в информационно-телекоммуникационной сети «Интернет».</w:t>
      </w:r>
    </w:p>
    <w:p w:rsidR="00A824A4" w:rsidRDefault="00A824A4" w:rsidP="00160B76">
      <w:pPr>
        <w:shd w:val="clear" w:color="auto" w:fill="FFFFFF"/>
        <w:ind w:right="-1"/>
        <w:jc w:val="both"/>
        <w:rPr>
          <w:szCs w:val="28"/>
        </w:rPr>
      </w:pPr>
    </w:p>
    <w:p w:rsidR="00A824A4" w:rsidRDefault="00A824A4" w:rsidP="00160B76">
      <w:pPr>
        <w:shd w:val="clear" w:color="auto" w:fill="FFFFFF"/>
        <w:ind w:right="-1"/>
        <w:jc w:val="both"/>
        <w:rPr>
          <w:szCs w:val="28"/>
        </w:rPr>
      </w:pPr>
    </w:p>
    <w:p w:rsidR="00FA44FB" w:rsidRPr="00A824A4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A824A4">
        <w:rPr>
          <w:szCs w:val="28"/>
        </w:rPr>
        <w:t>Пред</w:t>
      </w:r>
      <w:r w:rsidR="00FA44FB" w:rsidRPr="00A824A4">
        <w:rPr>
          <w:szCs w:val="28"/>
        </w:rPr>
        <w:t>седатель районного</w:t>
      </w:r>
    </w:p>
    <w:p w:rsidR="00160B76" w:rsidRPr="00A824A4" w:rsidRDefault="00FA44FB" w:rsidP="00160B76">
      <w:pPr>
        <w:shd w:val="clear" w:color="auto" w:fill="FFFFFF"/>
        <w:ind w:right="-1"/>
        <w:jc w:val="both"/>
        <w:rPr>
          <w:color w:val="000000"/>
          <w:szCs w:val="28"/>
        </w:rPr>
      </w:pPr>
      <w:r w:rsidRPr="00A824A4">
        <w:rPr>
          <w:szCs w:val="28"/>
        </w:rPr>
        <w:t>Собрания депутатов</w:t>
      </w:r>
      <w:r w:rsidR="00507816" w:rsidRPr="00A824A4">
        <w:rPr>
          <w:szCs w:val="28"/>
        </w:rPr>
        <w:t xml:space="preserve">                                                     </w:t>
      </w:r>
      <w:r w:rsidRPr="00A824A4">
        <w:rPr>
          <w:szCs w:val="28"/>
        </w:rPr>
        <w:t xml:space="preserve">                 </w:t>
      </w:r>
      <w:r w:rsidR="00507816" w:rsidRPr="00A824A4">
        <w:rPr>
          <w:szCs w:val="28"/>
        </w:rPr>
        <w:t xml:space="preserve"> </w:t>
      </w:r>
      <w:r w:rsidR="00160B76" w:rsidRPr="00A824A4">
        <w:rPr>
          <w:color w:val="000000"/>
          <w:szCs w:val="28"/>
        </w:rPr>
        <w:t>А.</w:t>
      </w:r>
      <w:r w:rsidRPr="00A824A4">
        <w:rPr>
          <w:color w:val="000000"/>
          <w:szCs w:val="28"/>
        </w:rPr>
        <w:t>К. Хамрилов</w:t>
      </w: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B56DD6" w:rsidRPr="00A824A4" w:rsidRDefault="00B56DD6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C7259" w:rsidRPr="00A824A4" w:rsidRDefault="009C7259" w:rsidP="009C7259">
      <w:pPr>
        <w:widowControl w:val="0"/>
        <w:autoSpaceDE w:val="0"/>
        <w:autoSpaceDN w:val="0"/>
        <w:adjustRightInd w:val="0"/>
        <w:ind w:firstLine="34"/>
        <w:jc w:val="both"/>
        <w:outlineLvl w:val="0"/>
        <w:rPr>
          <w:szCs w:val="28"/>
        </w:rPr>
      </w:pPr>
      <w:r w:rsidRPr="00A824A4">
        <w:rPr>
          <w:color w:val="000000"/>
          <w:szCs w:val="28"/>
        </w:rPr>
        <w:lastRenderedPageBreak/>
        <w:t xml:space="preserve">                                                                                   </w:t>
      </w:r>
      <w:r w:rsidRPr="00A824A4">
        <w:rPr>
          <w:szCs w:val="28"/>
        </w:rPr>
        <w:t xml:space="preserve">                                                                                                     </w:t>
      </w:r>
    </w:p>
    <w:p w:rsidR="009C7259" w:rsidRPr="00A824A4" w:rsidRDefault="009C7259" w:rsidP="009C7259">
      <w:pPr>
        <w:widowControl w:val="0"/>
        <w:autoSpaceDE w:val="0"/>
        <w:autoSpaceDN w:val="0"/>
        <w:adjustRightInd w:val="0"/>
        <w:ind w:firstLine="34"/>
        <w:jc w:val="both"/>
        <w:outlineLvl w:val="0"/>
        <w:rPr>
          <w:szCs w:val="28"/>
          <w:lang w:eastAsia="en-US"/>
        </w:rPr>
      </w:pPr>
      <w:r w:rsidRPr="00A824A4">
        <w:rPr>
          <w:szCs w:val="28"/>
        </w:rPr>
        <w:t xml:space="preserve">                                                                            ПРИЛОЖЕНИЕ </w:t>
      </w:r>
    </w:p>
    <w:p w:rsidR="009C7259" w:rsidRPr="00A824A4" w:rsidRDefault="009C7259" w:rsidP="009C7259">
      <w:pPr>
        <w:widowControl w:val="0"/>
        <w:autoSpaceDE w:val="0"/>
        <w:autoSpaceDN w:val="0"/>
        <w:adjustRightInd w:val="0"/>
        <w:ind w:firstLine="34"/>
        <w:jc w:val="both"/>
        <w:outlineLvl w:val="0"/>
        <w:rPr>
          <w:szCs w:val="28"/>
        </w:rPr>
      </w:pPr>
      <w:r w:rsidRPr="00A824A4">
        <w:rPr>
          <w:szCs w:val="28"/>
        </w:rPr>
        <w:t xml:space="preserve">                                                                            к решению районного Собрания </w:t>
      </w:r>
    </w:p>
    <w:p w:rsidR="009C7259" w:rsidRPr="00A824A4" w:rsidRDefault="009C7259" w:rsidP="009C7259">
      <w:pPr>
        <w:widowControl w:val="0"/>
        <w:autoSpaceDE w:val="0"/>
        <w:autoSpaceDN w:val="0"/>
        <w:adjustRightInd w:val="0"/>
        <w:ind w:firstLine="34"/>
        <w:jc w:val="both"/>
        <w:outlineLvl w:val="0"/>
        <w:rPr>
          <w:bCs/>
          <w:i/>
          <w:szCs w:val="28"/>
        </w:rPr>
      </w:pPr>
      <w:r w:rsidRPr="00A824A4">
        <w:rPr>
          <w:szCs w:val="28"/>
        </w:rPr>
        <w:t xml:space="preserve">                                                                            депутатов</w:t>
      </w:r>
    </w:p>
    <w:p w:rsidR="009C7259" w:rsidRPr="00A824A4" w:rsidRDefault="009C7259" w:rsidP="009C7259">
      <w:pPr>
        <w:contextualSpacing/>
        <w:jc w:val="both"/>
        <w:rPr>
          <w:szCs w:val="28"/>
        </w:rPr>
      </w:pPr>
      <w:r w:rsidRPr="00A824A4">
        <w:rPr>
          <w:bCs/>
          <w:szCs w:val="28"/>
        </w:rPr>
        <w:t xml:space="preserve">                                                                             от</w:t>
      </w:r>
      <w:r w:rsidR="00D22873">
        <w:rPr>
          <w:szCs w:val="28"/>
        </w:rPr>
        <w:t xml:space="preserve"> 16.06.2022 № 47</w:t>
      </w:r>
    </w:p>
    <w:p w:rsidR="00982F96" w:rsidRDefault="00982F96" w:rsidP="009C7259">
      <w:pPr>
        <w:contextualSpacing/>
        <w:jc w:val="both"/>
        <w:rPr>
          <w:szCs w:val="28"/>
        </w:rPr>
      </w:pPr>
    </w:p>
    <w:p w:rsidR="000E39E6" w:rsidRDefault="000E39E6" w:rsidP="009C7259">
      <w:pPr>
        <w:contextualSpacing/>
        <w:jc w:val="both"/>
        <w:rPr>
          <w:szCs w:val="28"/>
        </w:rPr>
      </w:pPr>
    </w:p>
    <w:p w:rsidR="000E39E6" w:rsidRDefault="000E39E6" w:rsidP="009C7259">
      <w:pPr>
        <w:contextualSpacing/>
        <w:jc w:val="both"/>
        <w:rPr>
          <w:szCs w:val="28"/>
        </w:rPr>
      </w:pPr>
    </w:p>
    <w:p w:rsidR="000E39E6" w:rsidRPr="00A824A4" w:rsidRDefault="000E39E6" w:rsidP="009C7259">
      <w:pPr>
        <w:contextualSpacing/>
        <w:jc w:val="both"/>
        <w:rPr>
          <w:szCs w:val="28"/>
        </w:rPr>
      </w:pPr>
    </w:p>
    <w:p w:rsidR="00982F96" w:rsidRPr="00A824A4" w:rsidRDefault="00982F96" w:rsidP="009C7259">
      <w:pPr>
        <w:contextualSpacing/>
        <w:jc w:val="both"/>
        <w:rPr>
          <w:szCs w:val="28"/>
        </w:rPr>
      </w:pPr>
    </w:p>
    <w:p w:rsidR="00982F96" w:rsidRPr="00A824A4" w:rsidRDefault="00982F96" w:rsidP="00982F96">
      <w:pPr>
        <w:contextualSpacing/>
        <w:jc w:val="center"/>
        <w:rPr>
          <w:szCs w:val="28"/>
        </w:rPr>
      </w:pPr>
      <w:r w:rsidRPr="00A824A4">
        <w:rPr>
          <w:szCs w:val="28"/>
        </w:rPr>
        <w:t>ИНФОРМАЦИЯ</w:t>
      </w:r>
    </w:p>
    <w:p w:rsidR="00982F96" w:rsidRPr="00A824A4" w:rsidRDefault="00982F96" w:rsidP="00982F96">
      <w:pPr>
        <w:contextualSpacing/>
        <w:jc w:val="center"/>
        <w:rPr>
          <w:szCs w:val="28"/>
        </w:rPr>
      </w:pPr>
      <w:r w:rsidRPr="00A824A4">
        <w:rPr>
          <w:szCs w:val="28"/>
        </w:rPr>
        <w:t>о ходе выполнения муниципальной программы «Профилактика наркомании и токсикомании на территории Смоленского района на 2019-2024 годы</w:t>
      </w:r>
      <w:r w:rsidR="00A824A4">
        <w:rPr>
          <w:szCs w:val="28"/>
        </w:rPr>
        <w:t>»</w:t>
      </w:r>
    </w:p>
    <w:p w:rsidR="009C7259" w:rsidRPr="00A824A4" w:rsidRDefault="009C7259" w:rsidP="00160B76">
      <w:pPr>
        <w:shd w:val="clear" w:color="auto" w:fill="FFFFFF"/>
        <w:ind w:right="-1"/>
        <w:jc w:val="both"/>
        <w:rPr>
          <w:szCs w:val="28"/>
        </w:rPr>
      </w:pPr>
    </w:p>
    <w:p w:rsidR="00982F96" w:rsidRPr="00A824A4" w:rsidRDefault="00982F96" w:rsidP="00982F96">
      <w:pPr>
        <w:ind w:firstLine="709"/>
        <w:jc w:val="both"/>
        <w:rPr>
          <w:szCs w:val="28"/>
        </w:rPr>
      </w:pPr>
      <w:r w:rsidRPr="00A824A4">
        <w:rPr>
          <w:szCs w:val="28"/>
        </w:rPr>
        <w:t xml:space="preserve">В Администрации района действует муниципальная программа </w:t>
      </w:r>
      <w:r w:rsidRPr="00A824A4">
        <w:rPr>
          <w:bCs/>
          <w:color w:val="000000"/>
          <w:szCs w:val="28"/>
        </w:rPr>
        <w:t>«</w:t>
      </w:r>
      <w:r w:rsidRPr="00A824A4">
        <w:rPr>
          <w:bCs/>
          <w:szCs w:val="28"/>
        </w:rPr>
        <w:t>Про</w:t>
      </w:r>
      <w:r w:rsidRPr="00A824A4">
        <w:rPr>
          <w:bCs/>
          <w:szCs w:val="28"/>
        </w:rPr>
        <w:softHyphen/>
        <w:t>фи</w:t>
      </w:r>
      <w:r w:rsidRPr="00A824A4">
        <w:rPr>
          <w:bCs/>
          <w:szCs w:val="28"/>
        </w:rPr>
        <w:softHyphen/>
        <w:t>лак</w:t>
      </w:r>
      <w:r w:rsidRPr="00A824A4">
        <w:rPr>
          <w:bCs/>
          <w:szCs w:val="28"/>
        </w:rPr>
        <w:softHyphen/>
        <w:t>ти</w:t>
      </w:r>
      <w:r w:rsidRPr="00A824A4">
        <w:rPr>
          <w:bCs/>
          <w:szCs w:val="28"/>
        </w:rPr>
        <w:softHyphen/>
        <w:t>ка нар</w:t>
      </w:r>
      <w:r w:rsidRPr="00A824A4">
        <w:rPr>
          <w:bCs/>
          <w:szCs w:val="28"/>
        </w:rPr>
        <w:softHyphen/>
        <w:t>ко</w:t>
      </w:r>
      <w:r w:rsidRPr="00A824A4">
        <w:rPr>
          <w:bCs/>
          <w:szCs w:val="28"/>
        </w:rPr>
        <w:softHyphen/>
        <w:t>ма</w:t>
      </w:r>
      <w:r w:rsidRPr="00A824A4">
        <w:rPr>
          <w:bCs/>
          <w:szCs w:val="28"/>
        </w:rPr>
        <w:softHyphen/>
        <w:t>нии и ток</w:t>
      </w:r>
      <w:r w:rsidRPr="00A824A4">
        <w:rPr>
          <w:bCs/>
          <w:szCs w:val="28"/>
        </w:rPr>
        <w:softHyphen/>
        <w:t>си</w:t>
      </w:r>
      <w:r w:rsidRPr="00A824A4">
        <w:rPr>
          <w:bCs/>
          <w:szCs w:val="28"/>
        </w:rPr>
        <w:softHyphen/>
        <w:t>ко</w:t>
      </w:r>
      <w:r w:rsidRPr="00A824A4">
        <w:rPr>
          <w:bCs/>
          <w:szCs w:val="28"/>
        </w:rPr>
        <w:softHyphen/>
        <w:t>ма</w:t>
      </w:r>
      <w:r w:rsidRPr="00A824A4">
        <w:rPr>
          <w:bCs/>
          <w:szCs w:val="28"/>
        </w:rPr>
        <w:softHyphen/>
        <w:t>нии на тер</w:t>
      </w:r>
      <w:r w:rsidRPr="00A824A4">
        <w:rPr>
          <w:bCs/>
          <w:szCs w:val="28"/>
        </w:rPr>
        <w:softHyphen/>
        <w:t>ри</w:t>
      </w:r>
      <w:r w:rsidRPr="00A824A4">
        <w:rPr>
          <w:bCs/>
          <w:szCs w:val="28"/>
        </w:rPr>
        <w:softHyphen/>
        <w:t>то</w:t>
      </w:r>
      <w:r w:rsidRPr="00A824A4">
        <w:rPr>
          <w:bCs/>
          <w:szCs w:val="28"/>
        </w:rPr>
        <w:softHyphen/>
        <w:t>рии Смоленского рай</w:t>
      </w:r>
      <w:r w:rsidRPr="00A824A4">
        <w:rPr>
          <w:bCs/>
          <w:szCs w:val="28"/>
        </w:rPr>
        <w:softHyphen/>
        <w:t>о</w:t>
      </w:r>
      <w:r w:rsidRPr="00A824A4">
        <w:rPr>
          <w:bCs/>
          <w:szCs w:val="28"/>
        </w:rPr>
        <w:softHyphen/>
        <w:t>на в 2019-2024 го</w:t>
      </w:r>
      <w:r w:rsidRPr="00A824A4">
        <w:rPr>
          <w:bCs/>
          <w:szCs w:val="28"/>
        </w:rPr>
        <w:softHyphen/>
        <w:t>ды</w:t>
      </w:r>
      <w:r w:rsidRPr="00A824A4">
        <w:rPr>
          <w:bCs/>
          <w:color w:val="000000"/>
          <w:szCs w:val="28"/>
        </w:rPr>
        <w:t>»,</w:t>
      </w:r>
      <w:r w:rsidRPr="00A824A4">
        <w:rPr>
          <w:szCs w:val="28"/>
        </w:rPr>
        <w:t xml:space="preserve">  утвержденная постановлением Администрации района от 18.06.2019 № 572.</w:t>
      </w:r>
    </w:p>
    <w:p w:rsidR="00982F96" w:rsidRPr="00A824A4" w:rsidRDefault="00982F96" w:rsidP="00982F96">
      <w:pPr>
        <w:ind w:right="21" w:firstLine="709"/>
        <w:jc w:val="both"/>
        <w:rPr>
          <w:szCs w:val="28"/>
        </w:rPr>
      </w:pPr>
      <w:r w:rsidRPr="00A824A4">
        <w:rPr>
          <w:szCs w:val="28"/>
        </w:rPr>
        <w:t>Мероприятия муниципальной программы направлены на решение пр</w:t>
      </w:r>
      <w:r w:rsidRPr="00A824A4">
        <w:rPr>
          <w:szCs w:val="28"/>
        </w:rPr>
        <w:t>о</w:t>
      </w:r>
      <w:r w:rsidRPr="00A824A4">
        <w:rPr>
          <w:szCs w:val="28"/>
        </w:rPr>
        <w:t>блемы распространения наркомании, алкоголизма и табакокурения и решают межведомственные задачи.</w:t>
      </w:r>
    </w:p>
    <w:p w:rsidR="00982F96" w:rsidRPr="00A824A4" w:rsidRDefault="00982F96" w:rsidP="00982F96">
      <w:pPr>
        <w:ind w:firstLine="709"/>
        <w:jc w:val="both"/>
        <w:rPr>
          <w:szCs w:val="28"/>
        </w:rPr>
      </w:pPr>
      <w:r w:rsidRPr="00A824A4">
        <w:rPr>
          <w:szCs w:val="28"/>
        </w:rPr>
        <w:t>В рамках реализации муниципальной программы проведены совещания и  профилактические мероприятия: акция «</w:t>
      </w:r>
      <w:r w:rsidRPr="00A824A4">
        <w:rPr>
          <w:szCs w:val="28"/>
          <w:lang w:val="en-US"/>
        </w:rPr>
        <w:t>PRO</w:t>
      </w:r>
      <w:r w:rsidRPr="00A824A4">
        <w:rPr>
          <w:szCs w:val="28"/>
        </w:rPr>
        <w:t xml:space="preserve"> ЗОЖ» в рамках Всесибирского дня борьбы со СПИДом, конкурс  «Мы против!» в рамках </w:t>
      </w:r>
      <w:hyperlink r:id="rId7" w:history="1">
        <w:r w:rsidRPr="00A824A4">
          <w:rPr>
            <w:rStyle w:val="ae"/>
            <w:color w:val="000000"/>
            <w:szCs w:val="28"/>
          </w:rPr>
          <w:t>Международного дня борьбы со злоупотреблением наркотическими средствами и их незаконным оборотом</w:t>
        </w:r>
      </w:hyperlink>
      <w:r w:rsidRPr="00A824A4">
        <w:rPr>
          <w:rStyle w:val="title"/>
          <w:color w:val="000000"/>
          <w:szCs w:val="28"/>
        </w:rPr>
        <w:t>,</w:t>
      </w:r>
      <w:r w:rsidRPr="00A824A4">
        <w:rPr>
          <w:rStyle w:val="title"/>
          <w:szCs w:val="28"/>
        </w:rPr>
        <w:t xml:space="preserve"> </w:t>
      </w:r>
      <w:r w:rsidRPr="00A824A4">
        <w:rPr>
          <w:szCs w:val="28"/>
        </w:rPr>
        <w:t>конкурс рисунков на асфальте в рамках краевой антинаркотической акции «Черлидинг против наркотиков»,  День солидарности в борьбе с терр</w:t>
      </w:r>
      <w:r w:rsidRPr="00A824A4">
        <w:rPr>
          <w:szCs w:val="28"/>
        </w:rPr>
        <w:t>о</w:t>
      </w:r>
      <w:r w:rsidRPr="00A824A4">
        <w:rPr>
          <w:szCs w:val="28"/>
        </w:rPr>
        <w:t>ризмом, антинаркотическая районная квест-игра «Найди дилера», конкурс р</w:t>
      </w:r>
      <w:r w:rsidRPr="00A824A4">
        <w:rPr>
          <w:szCs w:val="28"/>
        </w:rPr>
        <w:t>и</w:t>
      </w:r>
      <w:r w:rsidRPr="00A824A4">
        <w:rPr>
          <w:szCs w:val="28"/>
        </w:rPr>
        <w:t>сунков и буклетов «Наркотикам – НЕТ, здоровью - ДА» и другие профилакт</w:t>
      </w:r>
      <w:r w:rsidRPr="00A824A4">
        <w:rPr>
          <w:szCs w:val="28"/>
        </w:rPr>
        <w:t>и</w:t>
      </w:r>
      <w:r w:rsidRPr="00A824A4">
        <w:rPr>
          <w:szCs w:val="28"/>
        </w:rPr>
        <w:t>ческие мероприятия в образовательных учреждениях района. Изготовлен ули</w:t>
      </w:r>
      <w:r w:rsidRPr="00A824A4">
        <w:rPr>
          <w:szCs w:val="28"/>
        </w:rPr>
        <w:t>ч</w:t>
      </w:r>
      <w:r w:rsidRPr="00A824A4">
        <w:rPr>
          <w:szCs w:val="28"/>
        </w:rPr>
        <w:t>ный баннер антинаркотической направленности.</w:t>
      </w:r>
    </w:p>
    <w:p w:rsidR="00982F96" w:rsidRPr="00A824A4" w:rsidRDefault="00982F96" w:rsidP="00982F96">
      <w:pPr>
        <w:ind w:right="21" w:firstLine="709"/>
        <w:jc w:val="both"/>
        <w:rPr>
          <w:szCs w:val="28"/>
        </w:rPr>
      </w:pPr>
      <w:r w:rsidRPr="00A824A4">
        <w:rPr>
          <w:szCs w:val="28"/>
        </w:rPr>
        <w:t xml:space="preserve">Комплексная оценка эффективности </w:t>
      </w:r>
      <w:r w:rsidRPr="00A824A4">
        <w:rPr>
          <w:spacing w:val="2"/>
          <w:szCs w:val="28"/>
        </w:rPr>
        <w:t>реализации муниципальной пр</w:t>
      </w:r>
      <w:r w:rsidRPr="00A824A4">
        <w:rPr>
          <w:spacing w:val="2"/>
          <w:szCs w:val="28"/>
        </w:rPr>
        <w:t>о</w:t>
      </w:r>
      <w:r w:rsidRPr="00A824A4">
        <w:rPr>
          <w:spacing w:val="2"/>
          <w:szCs w:val="28"/>
        </w:rPr>
        <w:t>граммы</w:t>
      </w:r>
      <w:r w:rsidRPr="00A824A4">
        <w:rPr>
          <w:szCs w:val="28"/>
        </w:rPr>
        <w:t xml:space="preserve">  «</w:t>
      </w:r>
      <w:r w:rsidRPr="00A824A4">
        <w:rPr>
          <w:bCs/>
          <w:szCs w:val="28"/>
        </w:rPr>
        <w:t>Про</w:t>
      </w:r>
      <w:r w:rsidRPr="00A824A4">
        <w:rPr>
          <w:bCs/>
          <w:szCs w:val="28"/>
        </w:rPr>
        <w:softHyphen/>
        <w:t>фи</w:t>
      </w:r>
      <w:r w:rsidRPr="00A824A4">
        <w:rPr>
          <w:bCs/>
          <w:szCs w:val="28"/>
        </w:rPr>
        <w:softHyphen/>
        <w:t>лак</w:t>
      </w:r>
      <w:r w:rsidRPr="00A824A4">
        <w:rPr>
          <w:bCs/>
          <w:szCs w:val="28"/>
        </w:rPr>
        <w:softHyphen/>
        <w:t>ти</w:t>
      </w:r>
      <w:r w:rsidRPr="00A824A4">
        <w:rPr>
          <w:bCs/>
          <w:szCs w:val="28"/>
        </w:rPr>
        <w:softHyphen/>
        <w:t>ка нар</w:t>
      </w:r>
      <w:r w:rsidRPr="00A824A4">
        <w:rPr>
          <w:bCs/>
          <w:szCs w:val="28"/>
        </w:rPr>
        <w:softHyphen/>
        <w:t>ко</w:t>
      </w:r>
      <w:r w:rsidRPr="00A824A4">
        <w:rPr>
          <w:bCs/>
          <w:szCs w:val="28"/>
        </w:rPr>
        <w:softHyphen/>
        <w:t>ма</w:t>
      </w:r>
      <w:r w:rsidRPr="00A824A4">
        <w:rPr>
          <w:bCs/>
          <w:szCs w:val="28"/>
        </w:rPr>
        <w:softHyphen/>
        <w:t>нии и ток</w:t>
      </w:r>
      <w:r w:rsidRPr="00A824A4">
        <w:rPr>
          <w:bCs/>
          <w:szCs w:val="28"/>
        </w:rPr>
        <w:softHyphen/>
        <w:t>си</w:t>
      </w:r>
      <w:r w:rsidRPr="00A824A4">
        <w:rPr>
          <w:bCs/>
          <w:szCs w:val="28"/>
        </w:rPr>
        <w:softHyphen/>
        <w:t>ко</w:t>
      </w:r>
      <w:r w:rsidRPr="00A824A4">
        <w:rPr>
          <w:bCs/>
          <w:szCs w:val="28"/>
        </w:rPr>
        <w:softHyphen/>
        <w:t>ма</w:t>
      </w:r>
      <w:r w:rsidRPr="00A824A4">
        <w:rPr>
          <w:bCs/>
          <w:szCs w:val="28"/>
        </w:rPr>
        <w:softHyphen/>
        <w:t>нии на тер</w:t>
      </w:r>
      <w:r w:rsidRPr="00A824A4">
        <w:rPr>
          <w:bCs/>
          <w:szCs w:val="28"/>
        </w:rPr>
        <w:softHyphen/>
        <w:t>ри</w:t>
      </w:r>
      <w:r w:rsidRPr="00A824A4">
        <w:rPr>
          <w:bCs/>
          <w:szCs w:val="28"/>
        </w:rPr>
        <w:softHyphen/>
        <w:t>то</w:t>
      </w:r>
      <w:r w:rsidRPr="00A824A4">
        <w:rPr>
          <w:bCs/>
          <w:szCs w:val="28"/>
        </w:rPr>
        <w:softHyphen/>
        <w:t>рии Смоле</w:t>
      </w:r>
      <w:r w:rsidRPr="00A824A4">
        <w:rPr>
          <w:bCs/>
          <w:szCs w:val="28"/>
        </w:rPr>
        <w:t>н</w:t>
      </w:r>
      <w:r w:rsidRPr="00A824A4">
        <w:rPr>
          <w:bCs/>
          <w:szCs w:val="28"/>
        </w:rPr>
        <w:t>ского рай</w:t>
      </w:r>
      <w:r w:rsidRPr="00A824A4">
        <w:rPr>
          <w:bCs/>
          <w:szCs w:val="28"/>
        </w:rPr>
        <w:softHyphen/>
        <w:t>о</w:t>
      </w:r>
      <w:r w:rsidRPr="00A824A4">
        <w:rPr>
          <w:bCs/>
          <w:szCs w:val="28"/>
        </w:rPr>
        <w:softHyphen/>
        <w:t>на в 2019-2024 го</w:t>
      </w:r>
      <w:r w:rsidRPr="00A824A4">
        <w:rPr>
          <w:bCs/>
          <w:szCs w:val="28"/>
        </w:rPr>
        <w:softHyphen/>
        <w:t>ды</w:t>
      </w:r>
      <w:r w:rsidRPr="00A824A4">
        <w:rPr>
          <w:szCs w:val="28"/>
        </w:rPr>
        <w:t xml:space="preserve">» за 2021 год  (далее – программа) </w:t>
      </w:r>
      <w:r w:rsidRPr="00A824A4">
        <w:rPr>
          <w:spacing w:val="2"/>
          <w:szCs w:val="28"/>
        </w:rPr>
        <w:t>проводится на основе оценок по следующим критериям:</w:t>
      </w:r>
    </w:p>
    <w:p w:rsidR="00982F96" w:rsidRPr="00A824A4" w:rsidRDefault="00982F96" w:rsidP="00982F96">
      <w:pPr>
        <w:jc w:val="both"/>
        <w:rPr>
          <w:szCs w:val="28"/>
        </w:rPr>
      </w:pPr>
      <w:r w:rsidRPr="00A824A4">
        <w:rPr>
          <w:szCs w:val="28"/>
        </w:rPr>
        <w:t>- сте</w:t>
      </w:r>
      <w:r w:rsidRPr="00A824A4">
        <w:rPr>
          <w:szCs w:val="28"/>
        </w:rPr>
        <w:softHyphen/>
        <w:t>пень до</w:t>
      </w:r>
      <w:r w:rsidRPr="00A824A4">
        <w:rPr>
          <w:szCs w:val="28"/>
        </w:rPr>
        <w:softHyphen/>
        <w:t>сти</w:t>
      </w:r>
      <w:r w:rsidRPr="00A824A4">
        <w:rPr>
          <w:szCs w:val="28"/>
        </w:rPr>
        <w:softHyphen/>
        <w:t>же</w:t>
      </w:r>
      <w:r w:rsidRPr="00A824A4">
        <w:rPr>
          <w:szCs w:val="28"/>
        </w:rPr>
        <w:softHyphen/>
        <w:t>ния за</w:t>
      </w:r>
      <w:r w:rsidRPr="00A824A4">
        <w:rPr>
          <w:szCs w:val="28"/>
        </w:rPr>
        <w:softHyphen/>
        <w:t>пла</w:t>
      </w:r>
      <w:r w:rsidRPr="00A824A4">
        <w:rPr>
          <w:szCs w:val="28"/>
        </w:rPr>
        <w:softHyphen/>
        <w:t>ни</w:t>
      </w:r>
      <w:r w:rsidRPr="00A824A4">
        <w:rPr>
          <w:szCs w:val="28"/>
        </w:rPr>
        <w:softHyphen/>
        <w:t>ро</w:t>
      </w:r>
      <w:r w:rsidRPr="00A824A4">
        <w:rPr>
          <w:szCs w:val="28"/>
        </w:rPr>
        <w:softHyphen/>
        <w:t>ван</w:t>
      </w:r>
      <w:r w:rsidRPr="00A824A4">
        <w:rPr>
          <w:szCs w:val="28"/>
        </w:rPr>
        <w:softHyphen/>
        <w:t>ных ре</w:t>
      </w:r>
      <w:r w:rsidRPr="00A824A4">
        <w:rPr>
          <w:szCs w:val="28"/>
        </w:rPr>
        <w:softHyphen/>
        <w:t>зуль</w:t>
      </w:r>
      <w:r w:rsidRPr="00A824A4">
        <w:rPr>
          <w:szCs w:val="28"/>
        </w:rPr>
        <w:softHyphen/>
        <w:t>та</w:t>
      </w:r>
      <w:r w:rsidRPr="00A824A4">
        <w:rPr>
          <w:szCs w:val="28"/>
        </w:rPr>
        <w:softHyphen/>
        <w:t>тов (до</w:t>
      </w:r>
      <w:r w:rsidRPr="00A824A4">
        <w:rPr>
          <w:szCs w:val="28"/>
        </w:rPr>
        <w:softHyphen/>
        <w:t>сти</w:t>
      </w:r>
      <w:r w:rsidRPr="00A824A4">
        <w:rPr>
          <w:szCs w:val="28"/>
        </w:rPr>
        <w:softHyphen/>
        <w:t>же</w:t>
      </w:r>
      <w:r w:rsidRPr="00A824A4">
        <w:rPr>
          <w:szCs w:val="28"/>
        </w:rPr>
        <w:softHyphen/>
        <w:t>ние це</w:t>
      </w:r>
      <w:r w:rsidRPr="00A824A4">
        <w:rPr>
          <w:szCs w:val="28"/>
        </w:rPr>
        <w:softHyphen/>
        <w:t>лей и ре</w:t>
      </w:r>
      <w:r w:rsidRPr="00A824A4">
        <w:rPr>
          <w:szCs w:val="28"/>
        </w:rPr>
        <w:softHyphen/>
        <w:t>ше</w:t>
      </w:r>
      <w:r w:rsidRPr="00A824A4">
        <w:rPr>
          <w:szCs w:val="28"/>
        </w:rPr>
        <w:softHyphen/>
        <w:t>ние за</w:t>
      </w:r>
      <w:r w:rsidRPr="00A824A4">
        <w:rPr>
          <w:szCs w:val="28"/>
        </w:rPr>
        <w:softHyphen/>
        <w:t>дач) му</w:t>
      </w:r>
      <w:r w:rsidRPr="00A824A4">
        <w:rPr>
          <w:szCs w:val="28"/>
        </w:rPr>
        <w:softHyphen/>
        <w:t>ни</w:t>
      </w:r>
      <w:r w:rsidRPr="00A824A4">
        <w:rPr>
          <w:szCs w:val="28"/>
        </w:rPr>
        <w:softHyphen/>
        <w:t>ци</w:t>
      </w:r>
      <w:r w:rsidRPr="00A824A4">
        <w:rPr>
          <w:szCs w:val="28"/>
        </w:rPr>
        <w:softHyphen/>
        <w:t>паль</w:t>
      </w:r>
      <w:r w:rsidRPr="00A824A4">
        <w:rPr>
          <w:szCs w:val="28"/>
        </w:rPr>
        <w:softHyphen/>
        <w:t>ной про</w:t>
      </w:r>
      <w:r w:rsidRPr="00A824A4">
        <w:rPr>
          <w:szCs w:val="28"/>
        </w:rPr>
        <w:softHyphen/>
        <w:t>грам</w:t>
      </w:r>
      <w:r w:rsidRPr="00A824A4">
        <w:rPr>
          <w:szCs w:val="28"/>
        </w:rPr>
        <w:softHyphen/>
        <w:t>мы (оцен</w:t>
      </w:r>
      <w:r w:rsidRPr="00A824A4">
        <w:rPr>
          <w:szCs w:val="28"/>
        </w:rPr>
        <w:softHyphen/>
        <w:t>ка ре</w:t>
      </w:r>
      <w:r w:rsidRPr="00A824A4">
        <w:rPr>
          <w:szCs w:val="28"/>
        </w:rPr>
        <w:softHyphen/>
        <w:t>зуль</w:t>
      </w:r>
      <w:r w:rsidRPr="00A824A4">
        <w:rPr>
          <w:szCs w:val="28"/>
        </w:rPr>
        <w:softHyphen/>
        <w:t>та</w:t>
      </w:r>
      <w:r w:rsidRPr="00A824A4">
        <w:rPr>
          <w:szCs w:val="28"/>
        </w:rPr>
        <w:softHyphen/>
        <w:t>тив</w:t>
      </w:r>
      <w:r w:rsidRPr="00A824A4">
        <w:rPr>
          <w:szCs w:val="28"/>
        </w:rPr>
        <w:softHyphen/>
        <w:t>но</w:t>
      </w:r>
      <w:r w:rsidRPr="00A824A4">
        <w:rPr>
          <w:szCs w:val="28"/>
        </w:rPr>
        <w:softHyphen/>
        <w:t>сти);</w:t>
      </w:r>
    </w:p>
    <w:p w:rsidR="00982F96" w:rsidRPr="00A824A4" w:rsidRDefault="00982F96" w:rsidP="00982F96">
      <w:pPr>
        <w:ind w:firstLine="709"/>
        <w:jc w:val="both"/>
        <w:rPr>
          <w:szCs w:val="28"/>
        </w:rPr>
      </w:pPr>
      <w:r w:rsidRPr="00A824A4">
        <w:rPr>
          <w:szCs w:val="28"/>
        </w:rPr>
        <w:t>- сте</w:t>
      </w:r>
      <w:r w:rsidRPr="00A824A4">
        <w:rPr>
          <w:szCs w:val="28"/>
        </w:rPr>
        <w:softHyphen/>
        <w:t>пень со</w:t>
      </w:r>
      <w:r w:rsidRPr="00A824A4">
        <w:rPr>
          <w:szCs w:val="28"/>
        </w:rPr>
        <w:softHyphen/>
        <w:t>от</w:t>
      </w:r>
      <w:r w:rsidRPr="00A824A4">
        <w:rPr>
          <w:szCs w:val="28"/>
        </w:rPr>
        <w:softHyphen/>
        <w:t>вет</w:t>
      </w:r>
      <w:r w:rsidRPr="00A824A4">
        <w:rPr>
          <w:szCs w:val="28"/>
        </w:rPr>
        <w:softHyphen/>
        <w:t>ствия фак</w:t>
      </w:r>
      <w:r w:rsidRPr="00A824A4">
        <w:rPr>
          <w:szCs w:val="28"/>
        </w:rPr>
        <w:softHyphen/>
        <w:t>ти</w:t>
      </w:r>
      <w:r w:rsidRPr="00A824A4">
        <w:rPr>
          <w:szCs w:val="28"/>
        </w:rPr>
        <w:softHyphen/>
        <w:t>че</w:t>
      </w:r>
      <w:r w:rsidRPr="00A824A4">
        <w:rPr>
          <w:szCs w:val="28"/>
        </w:rPr>
        <w:softHyphen/>
        <w:t>ских за</w:t>
      </w:r>
      <w:r w:rsidRPr="00A824A4">
        <w:rPr>
          <w:szCs w:val="28"/>
        </w:rPr>
        <w:softHyphen/>
        <w:t>трат бюд</w:t>
      </w:r>
      <w:r w:rsidRPr="00A824A4">
        <w:rPr>
          <w:szCs w:val="28"/>
        </w:rPr>
        <w:softHyphen/>
        <w:t>же</w:t>
      </w:r>
      <w:r w:rsidRPr="00A824A4">
        <w:rPr>
          <w:szCs w:val="28"/>
        </w:rPr>
        <w:softHyphen/>
        <w:t>та му</w:t>
      </w:r>
      <w:r w:rsidRPr="00A824A4">
        <w:rPr>
          <w:szCs w:val="28"/>
        </w:rPr>
        <w:softHyphen/>
        <w:t>ни</w:t>
      </w:r>
      <w:r w:rsidRPr="00A824A4">
        <w:rPr>
          <w:szCs w:val="28"/>
        </w:rPr>
        <w:softHyphen/>
        <w:t>ци</w:t>
      </w:r>
      <w:r w:rsidRPr="00A824A4">
        <w:rPr>
          <w:szCs w:val="28"/>
        </w:rPr>
        <w:softHyphen/>
        <w:t>паль</w:t>
      </w:r>
      <w:r w:rsidRPr="00A824A4">
        <w:rPr>
          <w:szCs w:val="28"/>
        </w:rPr>
        <w:softHyphen/>
        <w:t>но</w:t>
      </w:r>
      <w:r w:rsidRPr="00A824A4">
        <w:rPr>
          <w:szCs w:val="28"/>
        </w:rPr>
        <w:softHyphen/>
        <w:t>го об</w:t>
      </w:r>
      <w:r w:rsidRPr="00A824A4">
        <w:rPr>
          <w:szCs w:val="28"/>
        </w:rPr>
        <w:softHyphen/>
        <w:t>ра</w:t>
      </w:r>
      <w:r w:rsidRPr="00A824A4">
        <w:rPr>
          <w:szCs w:val="28"/>
        </w:rPr>
        <w:softHyphen/>
        <w:t>зо</w:t>
      </w:r>
      <w:r w:rsidRPr="00A824A4">
        <w:rPr>
          <w:szCs w:val="28"/>
        </w:rPr>
        <w:softHyphen/>
        <w:t>ва</w:t>
      </w:r>
      <w:r w:rsidRPr="00A824A4">
        <w:rPr>
          <w:szCs w:val="28"/>
        </w:rPr>
        <w:softHyphen/>
        <w:t>ния Смоленский рай</w:t>
      </w:r>
      <w:r w:rsidRPr="00A824A4">
        <w:rPr>
          <w:szCs w:val="28"/>
        </w:rPr>
        <w:softHyphen/>
        <w:t>он Ал</w:t>
      </w:r>
      <w:r w:rsidRPr="00A824A4">
        <w:rPr>
          <w:szCs w:val="28"/>
        </w:rPr>
        <w:softHyphen/>
        <w:t>тай</w:t>
      </w:r>
      <w:r w:rsidRPr="00A824A4">
        <w:rPr>
          <w:szCs w:val="28"/>
        </w:rPr>
        <w:softHyphen/>
        <w:t>ско</w:t>
      </w:r>
      <w:r w:rsidRPr="00A824A4">
        <w:rPr>
          <w:szCs w:val="28"/>
        </w:rPr>
        <w:softHyphen/>
        <w:t>го края к за</w:t>
      </w:r>
      <w:r w:rsidRPr="00A824A4">
        <w:rPr>
          <w:szCs w:val="28"/>
        </w:rPr>
        <w:softHyphen/>
        <w:t>пла</w:t>
      </w:r>
      <w:r w:rsidRPr="00A824A4">
        <w:rPr>
          <w:szCs w:val="28"/>
        </w:rPr>
        <w:softHyphen/>
        <w:t>ни</w:t>
      </w:r>
      <w:r w:rsidRPr="00A824A4">
        <w:rPr>
          <w:szCs w:val="28"/>
        </w:rPr>
        <w:softHyphen/>
        <w:t>ро</w:t>
      </w:r>
      <w:r w:rsidRPr="00A824A4">
        <w:rPr>
          <w:szCs w:val="28"/>
        </w:rPr>
        <w:softHyphen/>
        <w:t>ван</w:t>
      </w:r>
      <w:r w:rsidRPr="00A824A4">
        <w:rPr>
          <w:szCs w:val="28"/>
        </w:rPr>
        <w:softHyphen/>
        <w:t>но</w:t>
      </w:r>
      <w:r w:rsidRPr="00A824A4">
        <w:rPr>
          <w:szCs w:val="28"/>
        </w:rPr>
        <w:softHyphen/>
        <w:t>му уров</w:t>
      </w:r>
      <w:r w:rsidRPr="00A824A4">
        <w:rPr>
          <w:szCs w:val="28"/>
        </w:rPr>
        <w:softHyphen/>
        <w:t>ню и эффективность их использования (оцен</w:t>
      </w:r>
      <w:r w:rsidRPr="00A824A4">
        <w:rPr>
          <w:szCs w:val="28"/>
        </w:rPr>
        <w:softHyphen/>
        <w:t>ка пол</w:t>
      </w:r>
      <w:r w:rsidRPr="00A824A4">
        <w:rPr>
          <w:szCs w:val="28"/>
        </w:rPr>
        <w:softHyphen/>
        <w:t>но</w:t>
      </w:r>
      <w:r w:rsidRPr="00A824A4">
        <w:rPr>
          <w:szCs w:val="28"/>
        </w:rPr>
        <w:softHyphen/>
        <w:t>ты ис</w:t>
      </w:r>
      <w:r w:rsidRPr="00A824A4">
        <w:rPr>
          <w:szCs w:val="28"/>
        </w:rPr>
        <w:softHyphen/>
        <w:t>поль</w:t>
      </w:r>
      <w:r w:rsidRPr="00A824A4">
        <w:rPr>
          <w:szCs w:val="28"/>
        </w:rPr>
        <w:softHyphen/>
        <w:t>зо</w:t>
      </w:r>
      <w:r w:rsidRPr="00A824A4">
        <w:rPr>
          <w:szCs w:val="28"/>
        </w:rPr>
        <w:softHyphen/>
        <w:t>ва</w:t>
      </w:r>
      <w:r w:rsidRPr="00A824A4">
        <w:rPr>
          <w:szCs w:val="28"/>
        </w:rPr>
        <w:softHyphen/>
        <w:t>ния бюд</w:t>
      </w:r>
      <w:r w:rsidRPr="00A824A4">
        <w:rPr>
          <w:szCs w:val="28"/>
        </w:rPr>
        <w:softHyphen/>
        <w:t>жет</w:t>
      </w:r>
      <w:r w:rsidRPr="00A824A4">
        <w:rPr>
          <w:szCs w:val="28"/>
        </w:rPr>
        <w:softHyphen/>
        <w:t>ных средств) – 20000 рублей, из них направленно на приобретение наградной пр</w:t>
      </w:r>
      <w:r w:rsidRPr="00A824A4">
        <w:rPr>
          <w:szCs w:val="28"/>
        </w:rPr>
        <w:t>о</w:t>
      </w:r>
      <w:r w:rsidRPr="00A824A4">
        <w:rPr>
          <w:szCs w:val="28"/>
        </w:rPr>
        <w:t>дукции - 12216 руб., уличного баннера - 7784  руб.;</w:t>
      </w:r>
    </w:p>
    <w:p w:rsidR="00982F96" w:rsidRDefault="00982F96" w:rsidP="00982F96">
      <w:pPr>
        <w:ind w:firstLine="709"/>
        <w:jc w:val="both"/>
        <w:rPr>
          <w:szCs w:val="28"/>
        </w:rPr>
      </w:pPr>
      <w:r w:rsidRPr="00A824A4">
        <w:rPr>
          <w:szCs w:val="28"/>
        </w:rPr>
        <w:t>- эф</w:t>
      </w:r>
      <w:r w:rsidRPr="00A824A4">
        <w:rPr>
          <w:szCs w:val="28"/>
        </w:rPr>
        <w:softHyphen/>
        <w:t>фек</w:t>
      </w:r>
      <w:r w:rsidRPr="00A824A4">
        <w:rPr>
          <w:szCs w:val="28"/>
        </w:rPr>
        <w:softHyphen/>
        <w:t>тив</w:t>
      </w:r>
      <w:r w:rsidRPr="00A824A4">
        <w:rPr>
          <w:szCs w:val="28"/>
        </w:rPr>
        <w:softHyphen/>
        <w:t>ность ре</w:t>
      </w:r>
      <w:r w:rsidRPr="00A824A4">
        <w:rPr>
          <w:szCs w:val="28"/>
        </w:rPr>
        <w:softHyphen/>
        <w:t>а</w:t>
      </w:r>
      <w:r w:rsidRPr="00A824A4">
        <w:rPr>
          <w:szCs w:val="28"/>
        </w:rPr>
        <w:softHyphen/>
        <w:t>ли</w:t>
      </w:r>
      <w:r w:rsidRPr="00A824A4">
        <w:rPr>
          <w:szCs w:val="28"/>
        </w:rPr>
        <w:softHyphen/>
        <w:t>за</w:t>
      </w:r>
      <w:r w:rsidRPr="00A824A4">
        <w:rPr>
          <w:szCs w:val="28"/>
        </w:rPr>
        <w:softHyphen/>
        <w:t>ции мероприятий му</w:t>
      </w:r>
      <w:r w:rsidRPr="00A824A4">
        <w:rPr>
          <w:szCs w:val="28"/>
        </w:rPr>
        <w:softHyphen/>
        <w:t>ни</w:t>
      </w:r>
      <w:r w:rsidRPr="00A824A4">
        <w:rPr>
          <w:szCs w:val="28"/>
        </w:rPr>
        <w:softHyphen/>
        <w:t>ци</w:t>
      </w:r>
      <w:r w:rsidRPr="00A824A4">
        <w:rPr>
          <w:szCs w:val="28"/>
        </w:rPr>
        <w:softHyphen/>
        <w:t>паль</w:t>
      </w:r>
      <w:r w:rsidRPr="00A824A4">
        <w:rPr>
          <w:szCs w:val="28"/>
        </w:rPr>
        <w:softHyphen/>
        <w:t>ной про</w:t>
      </w:r>
      <w:r w:rsidRPr="00A824A4">
        <w:rPr>
          <w:szCs w:val="28"/>
        </w:rPr>
        <w:softHyphen/>
        <w:t>грам</w:t>
      </w:r>
      <w:r w:rsidRPr="00A824A4">
        <w:rPr>
          <w:szCs w:val="28"/>
        </w:rPr>
        <w:softHyphen/>
        <w:t>мы.</w:t>
      </w:r>
    </w:p>
    <w:p w:rsidR="00A824A4" w:rsidRDefault="00A824A4" w:rsidP="00982F96">
      <w:pPr>
        <w:ind w:firstLine="709"/>
        <w:jc w:val="both"/>
        <w:rPr>
          <w:szCs w:val="28"/>
        </w:rPr>
      </w:pPr>
    </w:p>
    <w:p w:rsidR="000E39E6" w:rsidRPr="00A824A4" w:rsidRDefault="000E39E6" w:rsidP="00982F96">
      <w:pPr>
        <w:jc w:val="both"/>
        <w:rPr>
          <w:szCs w:val="28"/>
        </w:rPr>
      </w:pPr>
    </w:p>
    <w:tbl>
      <w:tblPr>
        <w:tblW w:w="9375" w:type="dxa"/>
        <w:tblInd w:w="93" w:type="dxa"/>
        <w:tblLayout w:type="fixed"/>
        <w:tblLook w:val="00A0"/>
      </w:tblPr>
      <w:tblGrid>
        <w:gridCol w:w="582"/>
        <w:gridCol w:w="3688"/>
        <w:gridCol w:w="1418"/>
        <w:gridCol w:w="27"/>
        <w:gridCol w:w="1074"/>
        <w:gridCol w:w="459"/>
        <w:gridCol w:w="2127"/>
      </w:tblGrid>
      <w:tr w:rsidR="00982F96" w:rsidRPr="00A824A4" w:rsidTr="00982F96">
        <w:trPr>
          <w:trHeight w:val="216"/>
        </w:trPr>
        <w:tc>
          <w:tcPr>
            <w:tcW w:w="9371" w:type="dxa"/>
            <w:gridSpan w:val="7"/>
            <w:shd w:val="clear" w:color="auto" w:fill="FFFFFF"/>
            <w:noWrap/>
            <w:vAlign w:val="bottom"/>
          </w:tcPr>
          <w:p w:rsidR="00982F96" w:rsidRPr="00A824A4" w:rsidRDefault="00982F96">
            <w:pPr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A824A4">
              <w:rPr>
                <w:b/>
                <w:bCs/>
                <w:color w:val="000000"/>
                <w:szCs w:val="28"/>
              </w:rPr>
              <w:lastRenderedPageBreak/>
              <w:t>Оценка значения индикатора</w:t>
            </w:r>
          </w:p>
        </w:tc>
      </w:tr>
      <w:tr w:rsidR="00982F96" w:rsidRPr="00A824A4" w:rsidTr="00982F96">
        <w:trPr>
          <w:trHeight w:val="65"/>
        </w:trPr>
        <w:tc>
          <w:tcPr>
            <w:tcW w:w="582" w:type="dxa"/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2518" w:type="dxa"/>
            <w:gridSpan w:val="3"/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</w:tr>
      <w:tr w:rsidR="00982F96" w:rsidRPr="00A824A4" w:rsidTr="00982F96">
        <w:trPr>
          <w:trHeight w:val="1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№п/п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Индикативный показатель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Оценка знач</w:t>
            </w:r>
            <w:r w:rsidRPr="00A824A4">
              <w:rPr>
                <w:color w:val="000000"/>
                <w:szCs w:val="28"/>
              </w:rPr>
              <w:t>е</w:t>
            </w:r>
            <w:r w:rsidRPr="00A824A4">
              <w:rPr>
                <w:color w:val="000000"/>
                <w:szCs w:val="28"/>
              </w:rPr>
              <w:t>ния индикат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ра, S</w:t>
            </w:r>
          </w:p>
        </w:tc>
      </w:tr>
      <w:tr w:rsidR="00982F96" w:rsidRPr="00A824A4" w:rsidTr="00982F96">
        <w:trPr>
          <w:trHeight w:val="450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факт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rPr>
                <w:color w:val="000000"/>
                <w:szCs w:val="28"/>
                <w:lang w:eastAsia="en-US"/>
              </w:rPr>
            </w:pPr>
          </w:p>
        </w:tc>
      </w:tr>
      <w:tr w:rsidR="00982F96" w:rsidRPr="00A824A4" w:rsidTr="00982F96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Количество лиц, состоящих на учете у врача нарколога (всего)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1,538</w:t>
            </w:r>
          </w:p>
        </w:tc>
      </w:tr>
      <w:tr w:rsidR="00982F96" w:rsidRPr="00A824A4" w:rsidTr="00982F96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Количество мероприятий, проведенных в целях пр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филактики наркомании и токсикомании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2,00</w:t>
            </w:r>
          </w:p>
        </w:tc>
      </w:tr>
      <w:tr w:rsidR="00982F96" w:rsidRPr="00A824A4" w:rsidTr="00982F96">
        <w:trPr>
          <w:trHeight w:val="216"/>
        </w:trPr>
        <w:tc>
          <w:tcPr>
            <w:tcW w:w="582" w:type="dxa"/>
            <w:noWrap/>
            <w:vAlign w:val="bottom"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3686" w:type="dxa"/>
            <w:noWrap/>
            <w:vAlign w:val="bottom"/>
          </w:tcPr>
          <w:p w:rsidR="00982F96" w:rsidRPr="00A824A4" w:rsidRDefault="00982F96">
            <w:pPr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44" w:type="dxa"/>
            <w:gridSpan w:val="2"/>
            <w:noWrap/>
            <w:vAlign w:val="bottom"/>
          </w:tcPr>
          <w:p w:rsidR="00982F96" w:rsidRPr="00A824A4" w:rsidRDefault="00982F96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533" w:type="dxa"/>
            <w:gridSpan w:val="2"/>
            <w:noWrap/>
            <w:vAlign w:val="bottom"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126" w:type="dxa"/>
            <w:noWrap/>
            <w:vAlign w:val="bottom"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</w:tr>
      <w:tr w:rsidR="00982F96" w:rsidRPr="00A824A4" w:rsidTr="00982F96">
        <w:trPr>
          <w:trHeight w:val="345"/>
        </w:trPr>
        <w:tc>
          <w:tcPr>
            <w:tcW w:w="582" w:type="dxa"/>
            <w:vMerge w:val="restart"/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A824A4">
              <w:rPr>
                <w:b/>
                <w:bCs/>
                <w:color w:val="000000"/>
                <w:szCs w:val="28"/>
              </w:rPr>
              <w:t>Уровень ф</w:t>
            </w:r>
            <w:r w:rsidRPr="00A824A4">
              <w:rPr>
                <w:b/>
                <w:bCs/>
                <w:color w:val="000000"/>
                <w:szCs w:val="28"/>
              </w:rPr>
              <w:t>и</w:t>
            </w:r>
            <w:r w:rsidRPr="00A824A4">
              <w:rPr>
                <w:b/>
                <w:bCs/>
                <w:color w:val="000000"/>
                <w:szCs w:val="28"/>
              </w:rPr>
              <w:t>нансирования реализации мероприятий МП</w:t>
            </w:r>
          </w:p>
        </w:tc>
      </w:tr>
      <w:tr w:rsidR="00982F96" w:rsidRPr="00A824A4" w:rsidTr="00982F96">
        <w:trPr>
          <w:trHeight w:val="1020"/>
        </w:trPr>
        <w:tc>
          <w:tcPr>
            <w:tcW w:w="9371" w:type="dxa"/>
            <w:vMerge/>
            <w:vAlign w:val="center"/>
            <w:hideMark/>
          </w:tcPr>
          <w:p w:rsidR="00982F96" w:rsidRPr="00A824A4" w:rsidRDefault="00982F96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szCs w:val="28"/>
                <w:lang w:eastAsia="en-US"/>
              </w:rPr>
            </w:pPr>
            <w:r w:rsidRPr="00A824A4">
              <w:rPr>
                <w:szCs w:val="28"/>
              </w:rPr>
              <w:t>факт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rPr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982F96" w:rsidRPr="00A824A4" w:rsidTr="00982F96">
        <w:trPr>
          <w:trHeight w:val="248"/>
        </w:trPr>
        <w:tc>
          <w:tcPr>
            <w:tcW w:w="582" w:type="dxa"/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Объем финансовых ресу</w:t>
            </w:r>
            <w:r w:rsidRPr="00A824A4">
              <w:rPr>
                <w:color w:val="000000"/>
                <w:szCs w:val="28"/>
              </w:rPr>
              <w:t>р</w:t>
            </w:r>
            <w:r w:rsidRPr="00A824A4">
              <w:rPr>
                <w:color w:val="000000"/>
                <w:szCs w:val="28"/>
              </w:rPr>
              <w:t>сов,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A824A4">
              <w:rPr>
                <w:b/>
                <w:bCs/>
                <w:color w:val="000000"/>
                <w:szCs w:val="28"/>
              </w:rPr>
              <w:t>100</w:t>
            </w:r>
          </w:p>
        </w:tc>
      </w:tr>
      <w:tr w:rsidR="00982F96" w:rsidRPr="00A824A4" w:rsidTr="00982F96">
        <w:trPr>
          <w:trHeight w:val="216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82F96" w:rsidRPr="00A824A4" w:rsidRDefault="00982F96">
            <w:pPr>
              <w:jc w:val="both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</w:p>
          <w:p w:rsidR="00982F96" w:rsidRPr="00A824A4" w:rsidRDefault="00982F96">
            <w:pPr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A824A4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982F96" w:rsidRPr="00A824A4" w:rsidTr="00982F96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 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Достижение результата, R</w:t>
            </w:r>
          </w:p>
        </w:tc>
      </w:tr>
      <w:tr w:rsidR="00982F96" w:rsidRPr="00A824A4" w:rsidTr="00982F96">
        <w:trPr>
          <w:trHeight w:val="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11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Проведение совещаний по проблемам профилактики наркомании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22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Координация взаимодействия учреждений образов</w:t>
            </w:r>
            <w:r w:rsidRPr="00A824A4">
              <w:rPr>
                <w:color w:val="000000"/>
                <w:szCs w:val="28"/>
              </w:rPr>
              <w:t>а</w:t>
            </w:r>
            <w:r w:rsidRPr="00A824A4">
              <w:rPr>
                <w:color w:val="000000"/>
                <w:szCs w:val="28"/>
              </w:rPr>
              <w:t>ния по вопросам педагогической реабилитации детей и подростков, вовлеченных в употребление психоа</w:t>
            </w:r>
            <w:r w:rsidRPr="00A824A4">
              <w:rPr>
                <w:color w:val="000000"/>
                <w:szCs w:val="28"/>
              </w:rPr>
              <w:t>к</w:t>
            </w:r>
            <w:r w:rsidRPr="00A824A4">
              <w:rPr>
                <w:color w:val="000000"/>
                <w:szCs w:val="28"/>
              </w:rPr>
              <w:t>тивных веществ, с целью оказания образовательными учреждениями и учащимися квалифицированной психолого-педагогической и социальной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2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33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Внедрение в образовательные учреждения сущес</w:t>
            </w:r>
            <w:r w:rsidRPr="00A824A4">
              <w:rPr>
                <w:color w:val="000000"/>
                <w:szCs w:val="28"/>
              </w:rPr>
              <w:t>т</w:t>
            </w:r>
            <w:r w:rsidRPr="00A824A4">
              <w:rPr>
                <w:color w:val="000000"/>
                <w:szCs w:val="28"/>
              </w:rPr>
              <w:t>вующих педагогических и психологических технол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гий, обеспечивающих развитие потребностей здор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вого образа жизни и мотивов отказа от приёма на</w:t>
            </w:r>
            <w:r w:rsidRPr="00A824A4">
              <w:rPr>
                <w:color w:val="000000"/>
                <w:szCs w:val="28"/>
              </w:rPr>
              <w:t>р</w:t>
            </w:r>
            <w:r w:rsidRPr="00A824A4">
              <w:rPr>
                <w:color w:val="000000"/>
                <w:szCs w:val="28"/>
              </w:rPr>
              <w:t>котиков, а также технологий мониторинга для ранн</w:t>
            </w:r>
            <w:r w:rsidRPr="00A824A4">
              <w:rPr>
                <w:color w:val="000000"/>
                <w:szCs w:val="28"/>
              </w:rPr>
              <w:t>е</w:t>
            </w:r>
            <w:r w:rsidRPr="00A824A4">
              <w:rPr>
                <w:color w:val="000000"/>
                <w:szCs w:val="28"/>
              </w:rPr>
              <w:t>го обнаружения случаев употребления наркотиков учащимися и планирования профилактических мер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44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Закупка пестицидов для уничтожения дикорастущей конопли в рамках мероприятий по благоустройству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0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lastRenderedPageBreak/>
              <w:t>55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Осуществление локально-профилактических мер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приятий в учебных заведениях района по предупр</w:t>
            </w:r>
            <w:r w:rsidRPr="00A824A4">
              <w:rPr>
                <w:color w:val="000000"/>
                <w:szCs w:val="28"/>
              </w:rPr>
              <w:t>е</w:t>
            </w:r>
            <w:r w:rsidRPr="00A824A4">
              <w:rPr>
                <w:color w:val="000000"/>
                <w:szCs w:val="28"/>
              </w:rPr>
              <w:t>ждению, пресечению и раскрытию преступлений, связанных с незаконным оборотом наркотических и психотропных веществ, со сбытом наркотиков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56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Проведение комплексной операции "Подросток", н</w:t>
            </w:r>
            <w:r w:rsidRPr="00A824A4">
              <w:rPr>
                <w:color w:val="000000"/>
                <w:szCs w:val="28"/>
              </w:rPr>
              <w:t>а</w:t>
            </w:r>
            <w:r w:rsidRPr="00A824A4">
              <w:rPr>
                <w:color w:val="000000"/>
                <w:szCs w:val="28"/>
              </w:rPr>
              <w:t>правленной на предупреждение правонарушений среди несовершеннолетних, усиление их социально-правовой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ind w:left="-802" w:right="-108"/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7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Проведение антинаркотических акций в летних озд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ровительных лагерях и лагерях с дневным пребыв</w:t>
            </w:r>
            <w:r w:rsidRPr="00A824A4">
              <w:rPr>
                <w:color w:val="000000"/>
                <w:szCs w:val="28"/>
              </w:rPr>
              <w:t>а</w:t>
            </w:r>
            <w:r w:rsidRPr="00A824A4">
              <w:rPr>
                <w:color w:val="000000"/>
                <w:szCs w:val="28"/>
              </w:rPr>
              <w:t>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78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Организация антинаркотических профилактических акций во время проведения массовых мероприятий в День молодежи, Международный день борьбы с на</w:t>
            </w:r>
            <w:r w:rsidRPr="00A824A4">
              <w:rPr>
                <w:color w:val="000000"/>
                <w:szCs w:val="28"/>
              </w:rPr>
              <w:t>р</w:t>
            </w:r>
            <w:r w:rsidRPr="00A824A4">
              <w:rPr>
                <w:color w:val="000000"/>
                <w:szCs w:val="28"/>
              </w:rPr>
              <w:t>команией и наркобизнесом и др., проведение райо</w:t>
            </w:r>
            <w:r w:rsidRPr="00A824A4">
              <w:rPr>
                <w:color w:val="000000"/>
                <w:szCs w:val="28"/>
              </w:rPr>
              <w:t>н</w:t>
            </w:r>
            <w:r w:rsidRPr="00A824A4">
              <w:rPr>
                <w:color w:val="000000"/>
                <w:szCs w:val="28"/>
              </w:rPr>
              <w:t>ных конкурсов, выставок, творческих работ по пр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филактике наркомании и токсикомании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89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Опрос молодежной аудитории образовательных у</w:t>
            </w:r>
            <w:r w:rsidRPr="00A824A4">
              <w:rPr>
                <w:color w:val="000000"/>
                <w:szCs w:val="28"/>
              </w:rPr>
              <w:t>ч</w:t>
            </w:r>
            <w:r w:rsidRPr="00A824A4">
              <w:rPr>
                <w:color w:val="000000"/>
                <w:szCs w:val="28"/>
              </w:rPr>
              <w:t>реждений, уличное интервью - опрос общественного мнения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910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Изготовление наглядных методических материалов антинаркотической направленности для родителей, подростков и молодежи, выпуск информационных брошюр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111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Подготовка лидеров волонтерского движения среди молодежи в области профилактики наркозависим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  <w:tr w:rsidR="00982F96" w:rsidRPr="00A824A4" w:rsidTr="00982F9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112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2F96" w:rsidRPr="00A824A4" w:rsidRDefault="00982F96">
            <w:pPr>
              <w:jc w:val="both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Организация тематических кинопоказов, кинолект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риев, интеллектуальных игр, круглых столов по в</w:t>
            </w:r>
            <w:r w:rsidRPr="00A824A4">
              <w:rPr>
                <w:color w:val="000000"/>
                <w:szCs w:val="28"/>
              </w:rPr>
              <w:t>о</w:t>
            </w:r>
            <w:r w:rsidRPr="00A824A4">
              <w:rPr>
                <w:color w:val="000000"/>
                <w:szCs w:val="28"/>
              </w:rPr>
              <w:t>просам профилактики наркомании с участием средств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96" w:rsidRPr="00A824A4" w:rsidRDefault="00982F96">
            <w:pPr>
              <w:jc w:val="center"/>
              <w:rPr>
                <w:color w:val="000000"/>
                <w:szCs w:val="28"/>
                <w:lang w:eastAsia="en-US"/>
              </w:rPr>
            </w:pPr>
            <w:r w:rsidRPr="00A824A4">
              <w:rPr>
                <w:color w:val="000000"/>
                <w:szCs w:val="28"/>
              </w:rPr>
              <w:t>1</w:t>
            </w:r>
          </w:p>
        </w:tc>
      </w:tr>
    </w:tbl>
    <w:p w:rsidR="00982F96" w:rsidRPr="00A824A4" w:rsidRDefault="00982F96" w:rsidP="00982F96">
      <w:pPr>
        <w:jc w:val="both"/>
        <w:rPr>
          <w:color w:val="000000"/>
          <w:szCs w:val="28"/>
          <w:lang w:eastAsia="en-US"/>
        </w:rPr>
      </w:pPr>
    </w:p>
    <w:p w:rsidR="00982F96" w:rsidRPr="00A824A4" w:rsidRDefault="00982F96" w:rsidP="00982F96">
      <w:pPr>
        <w:jc w:val="both"/>
        <w:rPr>
          <w:color w:val="000000"/>
          <w:szCs w:val="28"/>
        </w:rPr>
      </w:pPr>
      <w:r w:rsidRPr="00A824A4">
        <w:rPr>
          <w:color w:val="000000"/>
          <w:szCs w:val="28"/>
        </w:rPr>
        <w:t>Комплексная оценка эффективности реализации программы – 97,21</w:t>
      </w:r>
    </w:p>
    <w:p w:rsidR="00982F96" w:rsidRPr="00A824A4" w:rsidRDefault="00982F96" w:rsidP="00982F96">
      <w:pPr>
        <w:jc w:val="both"/>
        <w:rPr>
          <w:b/>
          <w:szCs w:val="28"/>
        </w:rPr>
      </w:pPr>
      <w:r w:rsidRPr="00A824A4">
        <w:rPr>
          <w:color w:val="000000"/>
          <w:szCs w:val="28"/>
        </w:rPr>
        <w:t>Уровень эффективности – высокий</w:t>
      </w:r>
      <w:r w:rsidRPr="00A824A4">
        <w:rPr>
          <w:szCs w:val="28"/>
        </w:rPr>
        <w:t>.</w:t>
      </w:r>
    </w:p>
    <w:p w:rsidR="00982F96" w:rsidRPr="00A824A4" w:rsidRDefault="00982F96" w:rsidP="00982F96">
      <w:pPr>
        <w:rPr>
          <w:b/>
          <w:szCs w:val="28"/>
        </w:rPr>
      </w:pPr>
    </w:p>
    <w:p w:rsidR="00160B76" w:rsidRPr="00A824A4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A824A4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4A" w:rsidRDefault="00B93C4A" w:rsidP="00CB49DE">
      <w:r>
        <w:separator/>
      </w:r>
    </w:p>
  </w:endnote>
  <w:endnote w:type="continuationSeparator" w:id="1">
    <w:p w:rsidR="00B93C4A" w:rsidRDefault="00B93C4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4A" w:rsidRDefault="00B93C4A" w:rsidP="00CB49DE">
      <w:r>
        <w:separator/>
      </w:r>
    </w:p>
  </w:footnote>
  <w:footnote w:type="continuationSeparator" w:id="1">
    <w:p w:rsidR="00B93C4A" w:rsidRDefault="00B93C4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45B3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39E6"/>
    <w:rsid w:val="000E4B95"/>
    <w:rsid w:val="000F4004"/>
    <w:rsid w:val="000F61AC"/>
    <w:rsid w:val="00104C4C"/>
    <w:rsid w:val="0011797B"/>
    <w:rsid w:val="0012265D"/>
    <w:rsid w:val="001417AE"/>
    <w:rsid w:val="00141820"/>
    <w:rsid w:val="0014324E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45B39"/>
    <w:rsid w:val="00450607"/>
    <w:rsid w:val="00451B9D"/>
    <w:rsid w:val="00470DE5"/>
    <w:rsid w:val="00477BD0"/>
    <w:rsid w:val="00480C9D"/>
    <w:rsid w:val="0049249D"/>
    <w:rsid w:val="004956E1"/>
    <w:rsid w:val="004A0C49"/>
    <w:rsid w:val="004B5021"/>
    <w:rsid w:val="004B792B"/>
    <w:rsid w:val="004C7BA3"/>
    <w:rsid w:val="004E2B7C"/>
    <w:rsid w:val="004E3B61"/>
    <w:rsid w:val="004E7727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91473"/>
    <w:rsid w:val="006A35E4"/>
    <w:rsid w:val="006B29E5"/>
    <w:rsid w:val="006B31D4"/>
    <w:rsid w:val="006D10DC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2C84"/>
    <w:rsid w:val="00804D07"/>
    <w:rsid w:val="00804DC6"/>
    <w:rsid w:val="008121B0"/>
    <w:rsid w:val="008201A6"/>
    <w:rsid w:val="00826B37"/>
    <w:rsid w:val="008275B2"/>
    <w:rsid w:val="00841525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2F96"/>
    <w:rsid w:val="00995C62"/>
    <w:rsid w:val="009A3370"/>
    <w:rsid w:val="009A69E6"/>
    <w:rsid w:val="009B1970"/>
    <w:rsid w:val="009C7259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1997"/>
    <w:rsid w:val="00A43705"/>
    <w:rsid w:val="00A54244"/>
    <w:rsid w:val="00A566D4"/>
    <w:rsid w:val="00A824A4"/>
    <w:rsid w:val="00AC5707"/>
    <w:rsid w:val="00AD3BE8"/>
    <w:rsid w:val="00AD7284"/>
    <w:rsid w:val="00AE0AE8"/>
    <w:rsid w:val="00B00B76"/>
    <w:rsid w:val="00B02568"/>
    <w:rsid w:val="00B070C1"/>
    <w:rsid w:val="00B2369B"/>
    <w:rsid w:val="00B322CE"/>
    <w:rsid w:val="00B35E8F"/>
    <w:rsid w:val="00B4417F"/>
    <w:rsid w:val="00B56DD6"/>
    <w:rsid w:val="00B66DFE"/>
    <w:rsid w:val="00B839AE"/>
    <w:rsid w:val="00B85153"/>
    <w:rsid w:val="00B930CA"/>
    <w:rsid w:val="00B93C4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2873"/>
    <w:rsid w:val="00D271AE"/>
    <w:rsid w:val="00D27405"/>
    <w:rsid w:val="00D40B55"/>
    <w:rsid w:val="00D4170A"/>
    <w:rsid w:val="00D5251C"/>
    <w:rsid w:val="00D550EE"/>
    <w:rsid w:val="00D61DCA"/>
    <w:rsid w:val="00D84D1C"/>
    <w:rsid w:val="00DA4EAF"/>
    <w:rsid w:val="00DA571B"/>
    <w:rsid w:val="00DB1B5C"/>
    <w:rsid w:val="00DB40BB"/>
    <w:rsid w:val="00DC15D4"/>
    <w:rsid w:val="00DC2FB0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1446E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B56DD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B56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82F96"/>
    <w:rPr>
      <w:rFonts w:ascii="Times New Roman" w:hAnsi="Times New Roman" w:cs="Times New Roman" w:hint="default"/>
      <w:color w:val="0000FF"/>
      <w:u w:val="single"/>
    </w:rPr>
  </w:style>
  <w:style w:type="character" w:customStyle="1" w:styleId="title">
    <w:name w:val="title"/>
    <w:basedOn w:val="a0"/>
    <w:uiPriority w:val="99"/>
    <w:rsid w:val="00982F9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56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ШПИ</cp:lastModifiedBy>
  <cp:revision>44</cp:revision>
  <cp:lastPrinted>2022-06-10T08:38:00Z</cp:lastPrinted>
  <dcterms:created xsi:type="dcterms:W3CDTF">2021-12-08T01:50:00Z</dcterms:created>
  <dcterms:modified xsi:type="dcterms:W3CDTF">2022-06-20T05:07:00Z</dcterms:modified>
</cp:coreProperties>
</file>