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78C" w:rsidRDefault="00A97819">
      <w:pPr>
        <w:pStyle w:val="ConsPlusTitle"/>
        <w:jc w:val="center"/>
      </w:pPr>
      <w:r>
        <w:t>КОМИТЕТ АДМИНИСТРАЦИИ СМОЛЕНСКОГО РАЙОНА ПО ФИНАНСАМ</w:t>
      </w:r>
      <w:r w:rsidR="003E778C">
        <w:t>,</w:t>
      </w:r>
    </w:p>
    <w:p w:rsidR="003E778C" w:rsidRDefault="003E778C">
      <w:pPr>
        <w:pStyle w:val="ConsPlusTitle"/>
        <w:jc w:val="center"/>
      </w:pPr>
      <w:r>
        <w:t>НАЛОГОВОЙ И КРЕДИТНОЙ ПОЛИТИКЕ</w:t>
      </w:r>
    </w:p>
    <w:p w:rsidR="003E778C" w:rsidRDefault="003E778C">
      <w:pPr>
        <w:pStyle w:val="ConsPlusTitle"/>
        <w:jc w:val="center"/>
      </w:pPr>
    </w:p>
    <w:p w:rsidR="003E778C" w:rsidRDefault="003E778C">
      <w:pPr>
        <w:pStyle w:val="ConsPlusTitle"/>
        <w:jc w:val="center"/>
      </w:pPr>
      <w:r>
        <w:t>ПРИКАЗ</w:t>
      </w:r>
    </w:p>
    <w:p w:rsidR="003E778C" w:rsidRDefault="003E778C">
      <w:pPr>
        <w:pStyle w:val="ConsPlusTitle"/>
        <w:jc w:val="center"/>
      </w:pPr>
    </w:p>
    <w:p w:rsidR="003E778C" w:rsidRDefault="003E778C" w:rsidP="000E67FE">
      <w:pPr>
        <w:pStyle w:val="ConsPlusTitle"/>
      </w:pPr>
      <w:r>
        <w:t xml:space="preserve"> </w:t>
      </w:r>
      <w:r w:rsidR="000E67FE">
        <w:t>20.10.2011</w:t>
      </w:r>
      <w:r>
        <w:t xml:space="preserve"> </w:t>
      </w:r>
      <w:r w:rsidR="000E67FE">
        <w:tab/>
      </w:r>
      <w:r w:rsidR="000E67FE">
        <w:tab/>
      </w:r>
      <w:r w:rsidR="000E67FE">
        <w:tab/>
      </w:r>
      <w:r w:rsidR="000E67FE">
        <w:tab/>
      </w:r>
      <w:r w:rsidR="000E67FE">
        <w:tab/>
      </w:r>
      <w:r w:rsidR="000E67FE">
        <w:tab/>
      </w:r>
      <w:r w:rsidR="000E67FE">
        <w:tab/>
      </w:r>
      <w:r w:rsidR="000E67FE">
        <w:tab/>
      </w:r>
      <w:r w:rsidR="000E67FE">
        <w:tab/>
      </w:r>
      <w:r w:rsidR="000E67FE">
        <w:tab/>
      </w:r>
      <w:r>
        <w:t>N</w:t>
      </w:r>
      <w:r w:rsidR="000E67FE">
        <w:t>15</w:t>
      </w:r>
    </w:p>
    <w:p w:rsidR="003E778C" w:rsidRDefault="003E778C">
      <w:pPr>
        <w:pStyle w:val="ConsPlusTitle"/>
        <w:jc w:val="center"/>
      </w:pPr>
    </w:p>
    <w:p w:rsidR="003E778C" w:rsidRDefault="003E778C">
      <w:pPr>
        <w:pStyle w:val="ConsPlusTitle"/>
        <w:jc w:val="center"/>
      </w:pPr>
      <w:r>
        <w:t>ОБ УТВЕРЖДЕНИИ ПОРЯДКА САНКЦИОНИРОВАНИЯ РАСХОДОВ РАЙОННЫХ</w:t>
      </w:r>
    </w:p>
    <w:p w:rsidR="003E778C" w:rsidRDefault="003E778C">
      <w:pPr>
        <w:pStyle w:val="ConsPlusTitle"/>
        <w:jc w:val="center"/>
      </w:pPr>
      <w:r>
        <w:t xml:space="preserve">БЮДЖЕТНЫХ И АВТОНОМНЫХ УЧРЕЖДЕНИЙ, ИСТОЧНИКОМ </w:t>
      </w:r>
      <w:proofErr w:type="gramStart"/>
      <w:r>
        <w:t>ФИНАНСОВОГО</w:t>
      </w:r>
      <w:proofErr w:type="gramEnd"/>
    </w:p>
    <w:p w:rsidR="003E778C" w:rsidRDefault="003E778C">
      <w:pPr>
        <w:pStyle w:val="ConsPlusTitle"/>
        <w:jc w:val="center"/>
      </w:pPr>
      <w:proofErr w:type="gramStart"/>
      <w:r>
        <w:t>ОБЕСПЕЧЕНИЯ</w:t>
      </w:r>
      <w:proofErr w:type="gramEnd"/>
      <w:r>
        <w:t xml:space="preserve"> КОТОРЫХ ЯВЛЯЮТСЯ СУБСИДИИ, ПОЛУЧЕННЫЕ В</w:t>
      </w:r>
    </w:p>
    <w:p w:rsidR="003E778C" w:rsidRDefault="003E778C">
      <w:pPr>
        <w:pStyle w:val="ConsPlusTitle"/>
        <w:jc w:val="center"/>
      </w:pPr>
      <w:r>
        <w:t>СООТВЕТСТВИИ С АБЗАЦЕМ ВТОРЫМ ПУНКТА 1 СТАТЬИ 78.1</w:t>
      </w:r>
      <w:proofErr w:type="gramStart"/>
      <w:r>
        <w:t xml:space="preserve"> И</w:t>
      </w:r>
      <w:proofErr w:type="gramEnd"/>
    </w:p>
    <w:p w:rsidR="003E778C" w:rsidRDefault="003E778C">
      <w:pPr>
        <w:pStyle w:val="ConsPlusTitle"/>
        <w:jc w:val="center"/>
      </w:pPr>
      <w:r>
        <w:t>ПУНКТОМ 1 СТАТЬИ 78.2 БЮДЖЕТНОГО КОДЕКСА</w:t>
      </w:r>
    </w:p>
    <w:p w:rsidR="003E778C" w:rsidRDefault="003E778C">
      <w:pPr>
        <w:pStyle w:val="ConsPlusTitle"/>
        <w:jc w:val="center"/>
      </w:pPr>
      <w:r>
        <w:t>РОССИЙСКОЙ ФЕДЕРАЦИИ</w:t>
      </w:r>
    </w:p>
    <w:p w:rsidR="003E778C" w:rsidRDefault="003E778C">
      <w:pPr>
        <w:pStyle w:val="ConsPlusNormal"/>
        <w:jc w:val="center"/>
      </w:pPr>
      <w:r>
        <w:t>Список изменяющих документов</w:t>
      </w:r>
    </w:p>
    <w:p w:rsidR="003E778C" w:rsidRDefault="003E778C">
      <w:pPr>
        <w:pStyle w:val="ConsPlusNormal"/>
        <w:jc w:val="center"/>
      </w:pPr>
      <w:proofErr w:type="gramStart"/>
      <w:r>
        <w:t xml:space="preserve">(в ред. </w:t>
      </w:r>
      <w:hyperlink r:id="rId5" w:history="1">
        <w:r>
          <w:rPr>
            <w:color w:val="0000FF"/>
          </w:rPr>
          <w:t>Приказа</w:t>
        </w:r>
      </w:hyperlink>
      <w:r>
        <w:t xml:space="preserve"> комитета администрации </w:t>
      </w:r>
      <w:r w:rsidR="000E67FE">
        <w:t>Смоленского района</w:t>
      </w:r>
      <w:proofErr w:type="gramEnd"/>
    </w:p>
    <w:p w:rsidR="003E778C" w:rsidRDefault="003E778C">
      <w:pPr>
        <w:pStyle w:val="ConsPlusNormal"/>
        <w:jc w:val="center"/>
      </w:pPr>
      <w:r>
        <w:t>по финансам, налоговой и кредитной политике</w:t>
      </w:r>
    </w:p>
    <w:p w:rsidR="003E778C" w:rsidRDefault="003E778C">
      <w:pPr>
        <w:pStyle w:val="ConsPlusNormal"/>
        <w:jc w:val="center"/>
      </w:pPr>
      <w:r>
        <w:t xml:space="preserve">от </w:t>
      </w:r>
      <w:r w:rsidR="000E67FE">
        <w:t>31.12 2015 №10</w:t>
      </w:r>
      <w:r>
        <w:t>)</w:t>
      </w:r>
    </w:p>
    <w:p w:rsidR="003E778C" w:rsidRDefault="003E778C">
      <w:pPr>
        <w:pStyle w:val="ConsPlusNormal"/>
        <w:jc w:val="both"/>
      </w:pPr>
    </w:p>
    <w:p w:rsidR="003E778C" w:rsidRDefault="003E778C">
      <w:pPr>
        <w:pStyle w:val="ConsPlusNormal"/>
        <w:ind w:firstLine="540"/>
        <w:jc w:val="both"/>
      </w:pPr>
      <w:proofErr w:type="gramStart"/>
      <w:r>
        <w:t xml:space="preserve">В соответствии с </w:t>
      </w:r>
      <w:hyperlink r:id="rId6" w:history="1">
        <w:r>
          <w:rPr>
            <w:color w:val="0000FF"/>
          </w:rPr>
          <w:t>абзацем вторым пункта 1 статьи 78.1</w:t>
        </w:r>
      </w:hyperlink>
      <w:r>
        <w:t xml:space="preserve"> и </w:t>
      </w:r>
      <w:hyperlink r:id="rId7" w:history="1">
        <w:r>
          <w:rPr>
            <w:color w:val="0000FF"/>
          </w:rPr>
          <w:t>пунктом 1 статьи 78.2</w:t>
        </w:r>
      </w:hyperlink>
      <w:r>
        <w:t xml:space="preserve"> Бюджетного кодекса Российской Федерации, </w:t>
      </w:r>
      <w:hyperlink r:id="rId8" w:history="1">
        <w:r>
          <w:rPr>
            <w:color w:val="0000FF"/>
          </w:rPr>
          <w:t>частью 16 статьи 30</w:t>
        </w:r>
      </w:hyperlink>
      <w:r>
        <w:t xml:space="preserve">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hyperlink r:id="rId9" w:history="1">
        <w:r>
          <w:rPr>
            <w:color w:val="0000FF"/>
          </w:rPr>
          <w:t>частью 3.10 статьи 2</w:t>
        </w:r>
      </w:hyperlink>
      <w:r>
        <w:t xml:space="preserve"> Федерального закона от 03.11.2006 N 174-ФЗ "Об автономных учреждениях" приказываю:</w:t>
      </w:r>
      <w:proofErr w:type="gramEnd"/>
    </w:p>
    <w:p w:rsidR="003E778C" w:rsidRDefault="003E778C">
      <w:pPr>
        <w:pStyle w:val="ConsPlusNormal"/>
        <w:ind w:firstLine="540"/>
        <w:jc w:val="both"/>
      </w:pPr>
      <w:r>
        <w:t xml:space="preserve">1. Утвердить прилагаемый </w:t>
      </w:r>
      <w:hyperlink w:anchor="P43" w:history="1">
        <w:r>
          <w:rPr>
            <w:color w:val="0000FF"/>
          </w:rPr>
          <w:t>Порядок</w:t>
        </w:r>
      </w:hyperlink>
      <w:r>
        <w:t xml:space="preserve"> санкционирования расходов районных бюджетных и автономных учреждений, источником финансового обеспечения которых являются субсидии, полученные в соответствии с </w:t>
      </w:r>
      <w:hyperlink r:id="rId10" w:history="1">
        <w:r>
          <w:rPr>
            <w:color w:val="0000FF"/>
          </w:rPr>
          <w:t>абзацем вторым пункта 1 статьи 78.1</w:t>
        </w:r>
      </w:hyperlink>
      <w:r>
        <w:t xml:space="preserve"> и </w:t>
      </w:r>
      <w:hyperlink r:id="rId11" w:history="1">
        <w:r>
          <w:rPr>
            <w:color w:val="0000FF"/>
          </w:rPr>
          <w:t>пунктом 1 статьи 78.2</w:t>
        </w:r>
      </w:hyperlink>
      <w:r>
        <w:t xml:space="preserve"> Бюджетного кодекса Российской Федерации.</w:t>
      </w:r>
    </w:p>
    <w:p w:rsidR="003E778C" w:rsidRDefault="003E778C">
      <w:pPr>
        <w:pStyle w:val="ConsPlusNormal"/>
        <w:ind w:firstLine="540"/>
        <w:jc w:val="both"/>
      </w:pPr>
      <w:r>
        <w:t>2. Настоящий приказ вступает в силу со дня официального опубликования.</w:t>
      </w:r>
    </w:p>
    <w:p w:rsidR="003E778C" w:rsidRDefault="003E778C">
      <w:pPr>
        <w:pStyle w:val="ConsPlusNormal"/>
        <w:ind w:firstLine="540"/>
        <w:jc w:val="both"/>
      </w:pPr>
      <w:r>
        <w:t xml:space="preserve">3. </w:t>
      </w:r>
      <w:proofErr w:type="gramStart"/>
      <w:r>
        <w:t>Контроль за</w:t>
      </w:r>
      <w:proofErr w:type="gramEnd"/>
      <w:r>
        <w:t xml:space="preserve"> выполнением настоящего приказа оставляю за собой.</w:t>
      </w:r>
    </w:p>
    <w:p w:rsidR="003E778C" w:rsidRDefault="003E778C">
      <w:pPr>
        <w:pStyle w:val="ConsPlusNormal"/>
        <w:jc w:val="both"/>
      </w:pPr>
    </w:p>
    <w:p w:rsidR="003E778C" w:rsidRDefault="003E778C">
      <w:pPr>
        <w:pStyle w:val="ConsPlusNormal"/>
        <w:jc w:val="both"/>
      </w:pPr>
    </w:p>
    <w:p w:rsidR="000E67FE" w:rsidRDefault="000E67FE">
      <w:pPr>
        <w:pStyle w:val="ConsPlusNormal"/>
        <w:jc w:val="both"/>
      </w:pPr>
    </w:p>
    <w:p w:rsidR="000E67FE" w:rsidRDefault="000E67FE">
      <w:pPr>
        <w:pStyle w:val="ConsPlusNormal"/>
        <w:jc w:val="both"/>
      </w:pPr>
      <w:r>
        <w:t>Председатель комитета</w:t>
      </w:r>
      <w:r>
        <w:tab/>
      </w:r>
      <w:r>
        <w:tab/>
      </w:r>
      <w:r>
        <w:tab/>
      </w:r>
      <w:r>
        <w:tab/>
      </w:r>
      <w:r>
        <w:tab/>
      </w:r>
      <w:r>
        <w:tab/>
        <w:t>Н.П.Булгакова</w:t>
      </w:r>
    </w:p>
    <w:p w:rsidR="000E67FE" w:rsidRDefault="000E67FE">
      <w:pPr>
        <w:pStyle w:val="ConsPlusNormal"/>
        <w:jc w:val="both"/>
      </w:pPr>
    </w:p>
    <w:p w:rsidR="000E67FE" w:rsidRDefault="000E67FE">
      <w:pPr>
        <w:pStyle w:val="ConsPlusNormal"/>
        <w:jc w:val="both"/>
      </w:pPr>
    </w:p>
    <w:p w:rsidR="000E67FE" w:rsidRDefault="000E67FE">
      <w:pPr>
        <w:pStyle w:val="ConsPlusNormal"/>
        <w:jc w:val="both"/>
      </w:pPr>
    </w:p>
    <w:p w:rsidR="000E67FE" w:rsidRDefault="000E67FE">
      <w:pPr>
        <w:pStyle w:val="ConsPlusNormal"/>
        <w:jc w:val="both"/>
      </w:pPr>
    </w:p>
    <w:p w:rsidR="000E67FE" w:rsidRDefault="000E67FE">
      <w:pPr>
        <w:pStyle w:val="ConsPlusNormal"/>
        <w:jc w:val="both"/>
      </w:pPr>
    </w:p>
    <w:p w:rsidR="000E67FE" w:rsidRDefault="000E67FE">
      <w:pPr>
        <w:pStyle w:val="ConsPlusNormal"/>
        <w:jc w:val="both"/>
      </w:pPr>
    </w:p>
    <w:p w:rsidR="000E67FE" w:rsidRDefault="000E67FE">
      <w:pPr>
        <w:pStyle w:val="ConsPlusNormal"/>
        <w:jc w:val="both"/>
      </w:pPr>
    </w:p>
    <w:p w:rsidR="000E67FE" w:rsidRDefault="000E67FE">
      <w:pPr>
        <w:pStyle w:val="ConsPlusNormal"/>
        <w:jc w:val="both"/>
      </w:pPr>
    </w:p>
    <w:p w:rsidR="000E67FE" w:rsidRDefault="000E67FE">
      <w:pPr>
        <w:pStyle w:val="ConsPlusNormal"/>
        <w:jc w:val="both"/>
      </w:pPr>
    </w:p>
    <w:p w:rsidR="000E67FE" w:rsidRDefault="000E67FE">
      <w:pPr>
        <w:pStyle w:val="ConsPlusNormal"/>
        <w:jc w:val="both"/>
      </w:pPr>
    </w:p>
    <w:p w:rsidR="000E67FE" w:rsidRDefault="000E67FE">
      <w:pPr>
        <w:pStyle w:val="ConsPlusNormal"/>
        <w:jc w:val="both"/>
      </w:pPr>
    </w:p>
    <w:p w:rsidR="000E67FE" w:rsidRDefault="000E67FE">
      <w:pPr>
        <w:pStyle w:val="ConsPlusNormal"/>
        <w:jc w:val="both"/>
      </w:pPr>
    </w:p>
    <w:p w:rsidR="000E67FE" w:rsidRDefault="000E67FE">
      <w:pPr>
        <w:pStyle w:val="ConsPlusNormal"/>
        <w:jc w:val="both"/>
      </w:pPr>
    </w:p>
    <w:p w:rsidR="000E67FE" w:rsidRDefault="000E67FE">
      <w:pPr>
        <w:pStyle w:val="ConsPlusNormal"/>
        <w:jc w:val="both"/>
      </w:pPr>
    </w:p>
    <w:p w:rsidR="000E67FE" w:rsidRDefault="000E67FE">
      <w:pPr>
        <w:pStyle w:val="ConsPlusNormal"/>
        <w:jc w:val="both"/>
      </w:pPr>
    </w:p>
    <w:p w:rsidR="000E67FE" w:rsidRDefault="000E67FE">
      <w:pPr>
        <w:pStyle w:val="ConsPlusNormal"/>
        <w:jc w:val="both"/>
      </w:pPr>
    </w:p>
    <w:p w:rsidR="000E67FE" w:rsidRDefault="000E67FE">
      <w:pPr>
        <w:pStyle w:val="ConsPlusNormal"/>
        <w:jc w:val="both"/>
      </w:pPr>
    </w:p>
    <w:p w:rsidR="000E67FE" w:rsidRDefault="000E67FE">
      <w:pPr>
        <w:pStyle w:val="ConsPlusNormal"/>
        <w:jc w:val="both"/>
      </w:pPr>
    </w:p>
    <w:p w:rsidR="000E67FE" w:rsidRDefault="000E67FE">
      <w:pPr>
        <w:pStyle w:val="ConsPlusNormal"/>
        <w:jc w:val="both"/>
      </w:pPr>
    </w:p>
    <w:p w:rsidR="003E778C" w:rsidRDefault="003E778C">
      <w:pPr>
        <w:pStyle w:val="ConsPlusNormal"/>
        <w:jc w:val="both"/>
      </w:pPr>
    </w:p>
    <w:p w:rsidR="003E778C" w:rsidRDefault="003E778C">
      <w:pPr>
        <w:pStyle w:val="ConsPlusNormal"/>
        <w:jc w:val="right"/>
      </w:pPr>
      <w:r>
        <w:lastRenderedPageBreak/>
        <w:t>Утвержден</w:t>
      </w:r>
    </w:p>
    <w:p w:rsidR="003E778C" w:rsidRDefault="003E778C">
      <w:pPr>
        <w:pStyle w:val="ConsPlusNormal"/>
        <w:jc w:val="right"/>
      </w:pPr>
      <w:r>
        <w:t>Приказом</w:t>
      </w:r>
    </w:p>
    <w:p w:rsidR="003E778C" w:rsidRDefault="003E778C">
      <w:pPr>
        <w:pStyle w:val="ConsPlusNormal"/>
        <w:jc w:val="right"/>
      </w:pPr>
      <w:r>
        <w:t>Комитета администрации</w:t>
      </w:r>
    </w:p>
    <w:p w:rsidR="003E778C" w:rsidRDefault="000E67FE">
      <w:pPr>
        <w:pStyle w:val="ConsPlusNormal"/>
        <w:jc w:val="right"/>
      </w:pPr>
      <w:r>
        <w:t>Смоленского района</w:t>
      </w:r>
    </w:p>
    <w:p w:rsidR="003E778C" w:rsidRDefault="003E778C">
      <w:pPr>
        <w:pStyle w:val="ConsPlusNormal"/>
        <w:jc w:val="right"/>
      </w:pPr>
      <w:r>
        <w:t xml:space="preserve">по финансам, </w:t>
      </w:r>
      <w:proofErr w:type="gramStart"/>
      <w:r>
        <w:t>налоговой</w:t>
      </w:r>
      <w:proofErr w:type="gramEnd"/>
    </w:p>
    <w:p w:rsidR="003E778C" w:rsidRDefault="003E778C">
      <w:pPr>
        <w:pStyle w:val="ConsPlusNormal"/>
        <w:jc w:val="right"/>
      </w:pPr>
      <w:r>
        <w:t>и кредитной политике</w:t>
      </w:r>
    </w:p>
    <w:p w:rsidR="003E778C" w:rsidRDefault="003E778C">
      <w:pPr>
        <w:pStyle w:val="ConsPlusNormal"/>
        <w:jc w:val="right"/>
      </w:pPr>
      <w:r>
        <w:t xml:space="preserve">от </w:t>
      </w:r>
      <w:r w:rsidR="000E67FE">
        <w:t>20</w:t>
      </w:r>
      <w:r>
        <w:t xml:space="preserve"> </w:t>
      </w:r>
      <w:r w:rsidR="000E67FE">
        <w:t>октября</w:t>
      </w:r>
      <w:r>
        <w:t xml:space="preserve"> 2011 г. N </w:t>
      </w:r>
      <w:r w:rsidR="000E67FE">
        <w:t>15</w:t>
      </w:r>
    </w:p>
    <w:p w:rsidR="003E778C" w:rsidRDefault="003E778C">
      <w:pPr>
        <w:pStyle w:val="ConsPlusNormal"/>
        <w:jc w:val="both"/>
      </w:pPr>
    </w:p>
    <w:p w:rsidR="003E778C" w:rsidRDefault="003E778C">
      <w:pPr>
        <w:pStyle w:val="ConsPlusTitle"/>
        <w:jc w:val="center"/>
      </w:pPr>
      <w:bookmarkStart w:id="0" w:name="P43"/>
      <w:bookmarkEnd w:id="0"/>
      <w:r>
        <w:t>ПОРЯДОК</w:t>
      </w:r>
    </w:p>
    <w:p w:rsidR="003E778C" w:rsidRDefault="003E778C">
      <w:pPr>
        <w:pStyle w:val="ConsPlusTitle"/>
        <w:jc w:val="center"/>
      </w:pPr>
      <w:r>
        <w:t>САНКЦИОНИРОВАНИЯ РАСХОДОВ РАЙОННЫХ БЮДЖЕТНЫХ И АВТОНОМНЫХ</w:t>
      </w:r>
    </w:p>
    <w:p w:rsidR="003E778C" w:rsidRDefault="003E778C">
      <w:pPr>
        <w:pStyle w:val="ConsPlusTitle"/>
        <w:jc w:val="center"/>
      </w:pPr>
      <w:r>
        <w:t>УЧРЕЖДЕНИЙ, ИСТОЧНИКОМ ФИНАНСОВОГО ОБЕСПЕЧЕНИЯ КОТОРЫХ</w:t>
      </w:r>
    </w:p>
    <w:p w:rsidR="003E778C" w:rsidRDefault="003E778C">
      <w:pPr>
        <w:pStyle w:val="ConsPlusTitle"/>
        <w:jc w:val="center"/>
      </w:pPr>
      <w:r>
        <w:t>ЯВЛЯЮТСЯ СУБСИДИИ, ПОЛУЧЕННЫЕ В СООТВЕТСТВИИ С АБЗАЦЕМ</w:t>
      </w:r>
    </w:p>
    <w:p w:rsidR="003E778C" w:rsidRDefault="003E778C">
      <w:pPr>
        <w:pStyle w:val="ConsPlusTitle"/>
        <w:jc w:val="center"/>
      </w:pPr>
      <w:r>
        <w:t>ВТОРЫМ ПУНКТА 1 СТАТЬИ 78.1</w:t>
      </w:r>
      <w:proofErr w:type="gramStart"/>
      <w:r>
        <w:t xml:space="preserve"> И</w:t>
      </w:r>
      <w:proofErr w:type="gramEnd"/>
      <w:r>
        <w:t xml:space="preserve"> ПУНКТОМ 1 СТАТЬИ 78.2</w:t>
      </w:r>
    </w:p>
    <w:p w:rsidR="003E778C" w:rsidRDefault="003E778C">
      <w:pPr>
        <w:pStyle w:val="ConsPlusTitle"/>
        <w:jc w:val="center"/>
      </w:pPr>
      <w:r>
        <w:t>БЮДЖЕТНОГО КОДЕКСА РОССИЙСКОЙ ФЕДЕРАЦИИ</w:t>
      </w:r>
    </w:p>
    <w:p w:rsidR="003E778C" w:rsidRDefault="003E778C">
      <w:pPr>
        <w:pStyle w:val="ConsPlusNormal"/>
        <w:jc w:val="center"/>
      </w:pPr>
      <w:r>
        <w:t>Список изменяющих документов</w:t>
      </w:r>
    </w:p>
    <w:p w:rsidR="003E778C" w:rsidRDefault="003E778C">
      <w:pPr>
        <w:pStyle w:val="ConsPlusNormal"/>
        <w:jc w:val="center"/>
      </w:pPr>
      <w:proofErr w:type="gramStart"/>
      <w:r>
        <w:t xml:space="preserve">(в ред. </w:t>
      </w:r>
      <w:hyperlink r:id="rId12" w:history="1">
        <w:r>
          <w:rPr>
            <w:color w:val="0000FF"/>
          </w:rPr>
          <w:t>Приказа</w:t>
        </w:r>
      </w:hyperlink>
      <w:r>
        <w:t xml:space="preserve"> комитета администрации </w:t>
      </w:r>
      <w:r w:rsidR="000E67FE">
        <w:t>Смоленского района</w:t>
      </w:r>
      <w:proofErr w:type="gramEnd"/>
    </w:p>
    <w:p w:rsidR="003E778C" w:rsidRDefault="003E778C">
      <w:pPr>
        <w:pStyle w:val="ConsPlusNormal"/>
        <w:jc w:val="center"/>
      </w:pPr>
      <w:r>
        <w:t>по финансам, налоговой и кредитной политике</w:t>
      </w:r>
    </w:p>
    <w:p w:rsidR="003E778C" w:rsidRDefault="003E778C">
      <w:pPr>
        <w:pStyle w:val="ConsPlusNormal"/>
        <w:jc w:val="center"/>
      </w:pPr>
      <w:r>
        <w:t xml:space="preserve">от </w:t>
      </w:r>
      <w:r w:rsidR="00F07E95">
        <w:t>31</w:t>
      </w:r>
      <w:r>
        <w:t>.</w:t>
      </w:r>
      <w:r w:rsidR="00F07E95">
        <w:t>12</w:t>
      </w:r>
      <w:r>
        <w:t>.201</w:t>
      </w:r>
      <w:r w:rsidR="00F07E95">
        <w:t>5</w:t>
      </w:r>
      <w:r>
        <w:t xml:space="preserve"> N </w:t>
      </w:r>
      <w:r w:rsidR="00F07E95">
        <w:t>10</w:t>
      </w:r>
      <w:r>
        <w:t>)</w:t>
      </w:r>
    </w:p>
    <w:p w:rsidR="003E778C" w:rsidRDefault="003E778C">
      <w:pPr>
        <w:pStyle w:val="ConsPlusNormal"/>
        <w:jc w:val="both"/>
      </w:pPr>
    </w:p>
    <w:p w:rsidR="003E778C" w:rsidRDefault="003E778C">
      <w:pPr>
        <w:pStyle w:val="ConsPlusNormal"/>
        <w:ind w:firstLine="540"/>
        <w:jc w:val="both"/>
      </w:pPr>
      <w:r>
        <w:t xml:space="preserve">1. </w:t>
      </w:r>
      <w:proofErr w:type="gramStart"/>
      <w:r>
        <w:t xml:space="preserve">Настоящий Порядок разработан в соответствии с </w:t>
      </w:r>
      <w:hyperlink r:id="rId13" w:history="1">
        <w:r>
          <w:rPr>
            <w:color w:val="0000FF"/>
          </w:rPr>
          <w:t>абзацем вторым пункта 1 статьи 78.1</w:t>
        </w:r>
      </w:hyperlink>
      <w:r>
        <w:t xml:space="preserve"> и </w:t>
      </w:r>
      <w:hyperlink r:id="rId14" w:history="1">
        <w:r>
          <w:rPr>
            <w:color w:val="0000FF"/>
          </w:rPr>
          <w:t>пунктом 1 статьи 78.2</w:t>
        </w:r>
      </w:hyperlink>
      <w:r>
        <w:t xml:space="preserve"> Бюджетного кодекса Российской Федерации, </w:t>
      </w:r>
      <w:hyperlink r:id="rId15" w:history="1">
        <w:r>
          <w:rPr>
            <w:color w:val="0000FF"/>
          </w:rPr>
          <w:t>частью 16 статьи 30</w:t>
        </w:r>
      </w:hyperlink>
      <w:r>
        <w:t xml:space="preserve">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hyperlink r:id="rId16" w:history="1">
        <w:r>
          <w:rPr>
            <w:color w:val="0000FF"/>
          </w:rPr>
          <w:t>частью 3.10 статьи 2</w:t>
        </w:r>
      </w:hyperlink>
      <w:r>
        <w:t xml:space="preserve"> Федерального закона от 03.11.2006 N 174-ФЗ "Об</w:t>
      </w:r>
      <w:proofErr w:type="gramEnd"/>
      <w:r>
        <w:t xml:space="preserve"> </w:t>
      </w:r>
      <w:proofErr w:type="gramStart"/>
      <w:r>
        <w:t xml:space="preserve">автономных учреждениях" и устанавливает порядок санкционирования оплаты денежных обязательств районных бюджетных и автономных учреждений (далее - Учреждения), источником финансового обеспечения которых являются субсидии, предоставленные Учреждениям в соответствии с законом о </w:t>
      </w:r>
      <w:r w:rsidR="00F17B15">
        <w:t>районном</w:t>
      </w:r>
      <w:r>
        <w:t xml:space="preserve"> бюджете на очередной финансовый год и плановый период, на цели, не связанные с возмещением нормативных затрат на оказание государственных услуг (выполнение работ) (далее - Целевые субсидии).</w:t>
      </w:r>
      <w:proofErr w:type="gramEnd"/>
    </w:p>
    <w:p w:rsidR="003E778C" w:rsidRDefault="003E778C">
      <w:pPr>
        <w:pStyle w:val="ConsPlusNormal"/>
        <w:ind w:firstLine="540"/>
        <w:jc w:val="both"/>
      </w:pPr>
      <w:r>
        <w:t xml:space="preserve">2. Операции с Целевыми субсидиями, поступающими Учреждению, учитываются на отдельном лицевом счете, открываемом Учреждению в органах Федерального казначейства (далее - Лицевой счет по иным субсидиям) в </w:t>
      </w:r>
      <w:hyperlink r:id="rId17" w:history="1">
        <w:r>
          <w:rPr>
            <w:color w:val="0000FF"/>
          </w:rPr>
          <w:t>порядке</w:t>
        </w:r>
      </w:hyperlink>
      <w:r>
        <w:t>, установленном Федеральным казначейством.</w:t>
      </w:r>
    </w:p>
    <w:p w:rsidR="003E778C" w:rsidRDefault="003E778C">
      <w:pPr>
        <w:pStyle w:val="ConsPlusNormal"/>
        <w:ind w:firstLine="540"/>
        <w:jc w:val="both"/>
      </w:pPr>
      <w:bookmarkStart w:id="1" w:name="P57"/>
      <w:bookmarkEnd w:id="1"/>
      <w:r>
        <w:t>3.</w:t>
      </w:r>
      <w:r w:rsidR="0063699A">
        <w:t xml:space="preserve"> Администрация Смоленского района Алтайского края</w:t>
      </w:r>
      <w:r>
        <w:t xml:space="preserve"> ежегодно направляет на согласование в </w:t>
      </w:r>
      <w:r w:rsidR="00A97819">
        <w:t>комитет администрации Смоленского района по финансам</w:t>
      </w:r>
      <w:r>
        <w:t xml:space="preserve">, налоговой и кредитной политике (далее - Комитет) </w:t>
      </w:r>
      <w:hyperlink r:id="rId18" w:history="1">
        <w:r>
          <w:rPr>
            <w:color w:val="0000FF"/>
          </w:rPr>
          <w:t>Перечень</w:t>
        </w:r>
      </w:hyperlink>
      <w:r>
        <w:t xml:space="preserve"> целевых субсидий на очередной финансовый год (код формы по </w:t>
      </w:r>
      <w:hyperlink r:id="rId19" w:history="1">
        <w:r>
          <w:rPr>
            <w:color w:val="0000FF"/>
          </w:rPr>
          <w:t>ОКУД</w:t>
        </w:r>
      </w:hyperlink>
      <w:r>
        <w:t xml:space="preserve"> 0501015) (далее - Перечень).</w:t>
      </w:r>
    </w:p>
    <w:p w:rsidR="003E778C" w:rsidRDefault="0033340A">
      <w:pPr>
        <w:pStyle w:val="ConsPlusNormal"/>
        <w:ind w:firstLine="540"/>
        <w:jc w:val="both"/>
      </w:pPr>
      <w:hyperlink r:id="rId20" w:history="1">
        <w:r w:rsidR="003E778C">
          <w:rPr>
            <w:color w:val="0000FF"/>
          </w:rPr>
          <w:t>Перечень</w:t>
        </w:r>
      </w:hyperlink>
      <w:r w:rsidR="003E778C">
        <w:t xml:space="preserve"> формируется Учредителем в разрезе аналитических кодов, присвоенных Комитетом по каждой Целевой субсидии для                                                                                                                                                                                                                                                                                                                                                                                                                    учета операций с ними (далее - Код субсидии) в сроки, установленные для формирования сводной бюджетной росписи </w:t>
      </w:r>
      <w:r w:rsidR="0063699A">
        <w:t>районного бюджета</w:t>
      </w:r>
      <w:r w:rsidR="003E778C">
        <w:t xml:space="preserve"> на очередной финансовый год, и (или) в течение текущего финансового года при возникновении потребности в предоставлении Целевых субсидий Учреждению.</w:t>
      </w:r>
    </w:p>
    <w:p w:rsidR="003E778C" w:rsidRDefault="003E778C">
      <w:pPr>
        <w:pStyle w:val="ConsPlusNormal"/>
        <w:ind w:firstLine="540"/>
        <w:jc w:val="both"/>
      </w:pPr>
      <w:bookmarkStart w:id="2" w:name="P61"/>
      <w:bookmarkEnd w:id="2"/>
      <w:r>
        <w:t xml:space="preserve">4. </w:t>
      </w:r>
      <w:proofErr w:type="gramStart"/>
      <w:r>
        <w:t xml:space="preserve">Комитет проверяет </w:t>
      </w:r>
      <w:hyperlink r:id="rId21" w:history="1">
        <w:r>
          <w:rPr>
            <w:color w:val="0000FF"/>
          </w:rPr>
          <w:t>Перечень</w:t>
        </w:r>
      </w:hyperlink>
      <w:r>
        <w:t xml:space="preserve"> Учредителя на соответствие установленной форме, на наличие в сводной бюджетной росписи </w:t>
      </w:r>
      <w:r w:rsidR="0063699A">
        <w:t>районного бюджета</w:t>
      </w:r>
      <w:r>
        <w:t xml:space="preserve"> бюджетных ассигнований, предусмотренных Учредителю, как главному распорядителю средств </w:t>
      </w:r>
      <w:r w:rsidR="0063699A">
        <w:t>районного бюджета</w:t>
      </w:r>
      <w:r>
        <w:t xml:space="preserve">, по кодам классификации расходов </w:t>
      </w:r>
      <w:r w:rsidR="0063699A">
        <w:t>районного бюджета</w:t>
      </w:r>
      <w:r>
        <w:t xml:space="preserve">, указанным в </w:t>
      </w:r>
      <w:hyperlink r:id="rId22" w:history="1">
        <w:r>
          <w:rPr>
            <w:color w:val="0000FF"/>
          </w:rPr>
          <w:t>Перечне</w:t>
        </w:r>
      </w:hyperlink>
      <w:r>
        <w:t>, а также на соответствие наименования субсидии наименованию, указанному в нормативном правовом акте, устанавливающем порядок предоставления Целевой субсидии.</w:t>
      </w:r>
      <w:proofErr w:type="gramEnd"/>
    </w:p>
    <w:p w:rsidR="003E778C" w:rsidRDefault="003E778C">
      <w:pPr>
        <w:pStyle w:val="ConsPlusNormal"/>
        <w:ind w:firstLine="540"/>
        <w:jc w:val="both"/>
      </w:pPr>
      <w:r>
        <w:t>В случае</w:t>
      </w:r>
      <w:proofErr w:type="gramStart"/>
      <w:r>
        <w:t>,</w:t>
      </w:r>
      <w:proofErr w:type="gramEnd"/>
      <w:r>
        <w:t xml:space="preserve"> если форма или информация, указанная в </w:t>
      </w:r>
      <w:hyperlink r:id="rId23" w:history="1">
        <w:r>
          <w:rPr>
            <w:color w:val="0000FF"/>
          </w:rPr>
          <w:t>Перечне</w:t>
        </w:r>
      </w:hyperlink>
      <w:r>
        <w:t xml:space="preserve">, не соответствуют требованиям, установленным </w:t>
      </w:r>
      <w:hyperlink w:anchor="P57" w:history="1">
        <w:r>
          <w:rPr>
            <w:color w:val="0000FF"/>
          </w:rPr>
          <w:t>пунктом 3</w:t>
        </w:r>
      </w:hyperlink>
      <w:r>
        <w:t xml:space="preserve"> и </w:t>
      </w:r>
      <w:hyperlink w:anchor="P61" w:history="1">
        <w:r>
          <w:rPr>
            <w:color w:val="0000FF"/>
          </w:rPr>
          <w:t>абзацем 1</w:t>
        </w:r>
      </w:hyperlink>
      <w:r>
        <w:t xml:space="preserve"> настоящего пункта, Комитет не позднее 3 рабочих дней, следующих за днем представления </w:t>
      </w:r>
      <w:hyperlink r:id="rId24" w:history="1">
        <w:r>
          <w:rPr>
            <w:color w:val="0000FF"/>
          </w:rPr>
          <w:t>Перечня</w:t>
        </w:r>
      </w:hyperlink>
      <w:r>
        <w:t xml:space="preserve">, возвращает его Учредителю с указанием причин </w:t>
      </w:r>
      <w:r>
        <w:lastRenderedPageBreak/>
        <w:t>возврата.</w:t>
      </w:r>
    </w:p>
    <w:p w:rsidR="003E778C" w:rsidRDefault="003E778C">
      <w:pPr>
        <w:pStyle w:val="ConsPlusNormal"/>
        <w:ind w:firstLine="540"/>
        <w:jc w:val="both"/>
      </w:pPr>
      <w:r>
        <w:t xml:space="preserve">5. После проверки и согласования </w:t>
      </w:r>
      <w:hyperlink r:id="rId25" w:history="1">
        <w:r>
          <w:rPr>
            <w:color w:val="0000FF"/>
          </w:rPr>
          <w:t>Перечня</w:t>
        </w:r>
      </w:hyperlink>
      <w:r>
        <w:t xml:space="preserve"> Комитет направляет его в Управление Федерального казначейства по Алтайскому краю (далее - Управление).</w:t>
      </w:r>
    </w:p>
    <w:p w:rsidR="003E778C" w:rsidRDefault="003E778C">
      <w:pPr>
        <w:pStyle w:val="ConsPlusNormal"/>
        <w:ind w:firstLine="540"/>
        <w:jc w:val="both"/>
      </w:pPr>
      <w:r>
        <w:t xml:space="preserve">6. При внесении в течение финансового года изменений в перечень, в части его дополнения, Учредитель направляет на согласование в соответствии с настоящим Порядком в Комитет новую редакцию </w:t>
      </w:r>
      <w:hyperlink r:id="rId26" w:history="1">
        <w:r>
          <w:rPr>
            <w:color w:val="0000FF"/>
          </w:rPr>
          <w:t>Перечня</w:t>
        </w:r>
      </w:hyperlink>
      <w:r>
        <w:t>.</w:t>
      </w:r>
    </w:p>
    <w:p w:rsidR="003E778C" w:rsidRDefault="003E778C">
      <w:pPr>
        <w:pStyle w:val="ConsPlusNormal"/>
        <w:jc w:val="both"/>
      </w:pPr>
    </w:p>
    <w:p w:rsidR="003E778C" w:rsidRDefault="003E778C">
      <w:pPr>
        <w:pStyle w:val="ConsPlusNormal"/>
        <w:ind w:firstLine="540"/>
        <w:jc w:val="both"/>
      </w:pPr>
      <w:r>
        <w:t xml:space="preserve">7. Для осуществления санкционирования оплаты денежных обязательств Учреждений, источником финансового обеспечения которых являются Целевые субсидии, Учреждением в Управление представляются утвержденные Учредителем Сведения об операциях с целевыми субсидиями, предоставленными государственному (муниципальному) учреждению на ____ год (код формы по </w:t>
      </w:r>
      <w:hyperlink r:id="rId27" w:history="1">
        <w:r>
          <w:rPr>
            <w:color w:val="0000FF"/>
          </w:rPr>
          <w:t>ОКУД</w:t>
        </w:r>
      </w:hyperlink>
      <w:r>
        <w:t xml:space="preserve"> 0501016) (далее - Сведения).</w:t>
      </w:r>
    </w:p>
    <w:p w:rsidR="003E778C" w:rsidRDefault="003E778C">
      <w:pPr>
        <w:pStyle w:val="ConsPlusNormal"/>
        <w:ind w:firstLine="540"/>
        <w:jc w:val="both"/>
      </w:pPr>
      <w:bookmarkStart w:id="3" w:name="P69"/>
      <w:bookmarkEnd w:id="3"/>
      <w:r>
        <w:t xml:space="preserve">8. В Сведениях указываются по кодам классификации операций сектора государственного </w:t>
      </w:r>
      <w:proofErr w:type="gramStart"/>
      <w:r>
        <w:t>управления</w:t>
      </w:r>
      <w:proofErr w:type="gramEnd"/>
      <w:r>
        <w:t xml:space="preserve"> планируемые на текущий финансовый год суммы поступлений Целевых субсидий в разрезе кодов субсидий по каждой Целевой субсидии и соответствующие им планируемые суммы целевых расходов Учреждения по кодам бюджетной классификации видов расходов </w:t>
      </w:r>
      <w:r w:rsidR="0063699A">
        <w:t>районного бюджета</w:t>
      </w:r>
      <w:r>
        <w:t xml:space="preserve"> без подведения </w:t>
      </w:r>
      <w:proofErr w:type="spellStart"/>
      <w:r>
        <w:t>группировочных</w:t>
      </w:r>
      <w:proofErr w:type="spellEnd"/>
      <w:r>
        <w:t xml:space="preserve"> итогов.</w:t>
      </w:r>
    </w:p>
    <w:p w:rsidR="003E778C" w:rsidRDefault="003E778C">
      <w:pPr>
        <w:pStyle w:val="ConsPlusNormal"/>
        <w:ind w:firstLine="540"/>
        <w:jc w:val="both"/>
      </w:pPr>
      <w:r>
        <w:t xml:space="preserve">Управление осуществляет контроль представленных Учреждением Сведений на соответствие информации, содержащейся в них, информации, указанной в </w:t>
      </w:r>
      <w:hyperlink r:id="rId28" w:history="1">
        <w:r>
          <w:rPr>
            <w:color w:val="0000FF"/>
          </w:rPr>
          <w:t>Перечне</w:t>
        </w:r>
      </w:hyperlink>
      <w:r>
        <w:t>.</w:t>
      </w:r>
    </w:p>
    <w:p w:rsidR="003E778C" w:rsidRDefault="003E778C">
      <w:pPr>
        <w:pStyle w:val="ConsPlusNormal"/>
        <w:ind w:firstLine="540"/>
        <w:jc w:val="both"/>
      </w:pPr>
      <w:r>
        <w:t>При внесении изменений в Сведения Учреждение представляет в соответствии с настоящим Порядком в Управление Сведения, в которых указываются показатели с учетом внесенных в них изменений.</w:t>
      </w:r>
    </w:p>
    <w:p w:rsidR="003E778C" w:rsidRDefault="003E778C">
      <w:pPr>
        <w:pStyle w:val="ConsPlusNormal"/>
        <w:ind w:firstLine="540"/>
        <w:jc w:val="both"/>
      </w:pPr>
      <w:r>
        <w:t>Управление не позднее рабочего дня, следующего за днем представления Сведений, предусмотренных настоящим пунктом, проверяет их на соответствие установленной форме.</w:t>
      </w:r>
    </w:p>
    <w:p w:rsidR="003E778C" w:rsidRDefault="003E778C">
      <w:pPr>
        <w:pStyle w:val="ConsPlusNormal"/>
        <w:ind w:firstLine="540"/>
        <w:jc w:val="both"/>
      </w:pPr>
      <w:r>
        <w:t xml:space="preserve">10. </w:t>
      </w:r>
      <w:proofErr w:type="gramStart"/>
      <w:r>
        <w:t>Для санкционирования целевых расходов, источником финансового обеспечения которых являются неиспользованные на начало текущего финансового года остатки Целевых субсидий прошлых лет, на суммы которых согласно решению соответствующего главного распорядителя бюджетных средств подтверждена потребность в направлении их на те же цели (далее - разрешенный к использованию остаток целевой субсидии), Учреждением представляются в Управление Сведения, в которых сумма разрешенного к использованию остатка Целевой субсидии</w:t>
      </w:r>
      <w:proofErr w:type="gramEnd"/>
      <w:r>
        <w:t xml:space="preserve"> прошлых лет указывается в графе 6 Сведений с указанием кода целевой субсидии в графе 2 Сведений - при сохранении кода указанной целевой субсидии в новом финансовом году, либо в графе 5, если код указанной целевой субсидии изменен в новом финансовом году.</w:t>
      </w:r>
    </w:p>
    <w:p w:rsidR="003E778C" w:rsidRDefault="003E778C">
      <w:pPr>
        <w:pStyle w:val="ConsPlusNormal"/>
        <w:ind w:firstLine="540"/>
        <w:jc w:val="both"/>
      </w:pPr>
      <w:bookmarkStart w:id="4" w:name="P79"/>
      <w:bookmarkEnd w:id="4"/>
      <w:r>
        <w:t xml:space="preserve">11. Управление, не позднее рабочего дня, следующего за днем представления Учреждением Сведений, проверяет их </w:t>
      </w:r>
      <w:proofErr w:type="gramStart"/>
      <w:r>
        <w:t>на</w:t>
      </w:r>
      <w:proofErr w:type="gramEnd"/>
      <w:r>
        <w:t>:</w:t>
      </w:r>
    </w:p>
    <w:p w:rsidR="003E778C" w:rsidRDefault="003E778C">
      <w:pPr>
        <w:pStyle w:val="ConsPlusNormal"/>
        <w:ind w:firstLine="540"/>
        <w:jc w:val="both"/>
      </w:pPr>
      <w:proofErr w:type="spellStart"/>
      <w:r>
        <w:t>непревышение</w:t>
      </w:r>
      <w:proofErr w:type="spellEnd"/>
      <w:r>
        <w:t xml:space="preserve"> фактических поступлений и выплат, отраженных на лицевом счете по иным субсидиям, показателям, содержащимся в Сведениях;</w:t>
      </w:r>
    </w:p>
    <w:p w:rsidR="003E778C" w:rsidRDefault="003E778C">
      <w:pPr>
        <w:pStyle w:val="ConsPlusNormal"/>
        <w:ind w:firstLine="540"/>
        <w:jc w:val="both"/>
      </w:pPr>
      <w:proofErr w:type="spellStart"/>
      <w:proofErr w:type="gramStart"/>
      <w:r>
        <w:t>непревышение</w:t>
      </w:r>
      <w:proofErr w:type="spellEnd"/>
      <w:r>
        <w:t xml:space="preserve"> суммы разрешенного к использованию остатка Целевой субсидии прошлых лет, код которой указан в графе 2 Сведений (в графе 5, если код указанной целевой субсидии изменен в новом финансовом году), над суммой соответствующего остатка Целевой субсидии прошлых лет, учтенной по состоянию на начало текущего финансового года на лицевом счете по иным субсидиям, открытом Учреждению в Управлении.</w:t>
      </w:r>
      <w:proofErr w:type="gramEnd"/>
    </w:p>
    <w:p w:rsidR="003E778C" w:rsidRDefault="003E778C">
      <w:pPr>
        <w:pStyle w:val="ConsPlusNormal"/>
        <w:ind w:firstLine="540"/>
        <w:jc w:val="both"/>
      </w:pPr>
      <w:r>
        <w:t>В случае уменьшения Учредителем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rsidR="003E778C" w:rsidRDefault="003E778C">
      <w:pPr>
        <w:pStyle w:val="ConsPlusNormal"/>
        <w:ind w:firstLine="540"/>
        <w:jc w:val="both"/>
      </w:pPr>
      <w:r>
        <w:t>Неиспользованные на начало текущего финансового года остатки Целевых субсидий прошлых лет, суммы которых не отражены в Сведениях в соответствии с настоящим пунктом, учитываются в Управлении на лицевом счете Учреждения по иным субсидиям без права расходования.</w:t>
      </w:r>
    </w:p>
    <w:p w:rsidR="003E778C" w:rsidRDefault="003E778C">
      <w:pPr>
        <w:pStyle w:val="ConsPlusNormal"/>
        <w:ind w:firstLine="540"/>
        <w:jc w:val="both"/>
      </w:pPr>
      <w:r>
        <w:t>12. В случае</w:t>
      </w:r>
      <w:proofErr w:type="gramStart"/>
      <w:r>
        <w:t>,</w:t>
      </w:r>
      <w:proofErr w:type="gramEnd"/>
      <w:r>
        <w:t xml:space="preserve"> если форма или информация, указанная в Сведениях, не соответствуют требованиям, установленным </w:t>
      </w:r>
      <w:hyperlink w:anchor="P69" w:history="1">
        <w:r>
          <w:rPr>
            <w:color w:val="0000FF"/>
          </w:rPr>
          <w:t>пунктами 8</w:t>
        </w:r>
      </w:hyperlink>
      <w:r>
        <w:t xml:space="preserve"> - </w:t>
      </w:r>
      <w:hyperlink w:anchor="P79" w:history="1">
        <w:r>
          <w:rPr>
            <w:color w:val="0000FF"/>
          </w:rPr>
          <w:t>11</w:t>
        </w:r>
      </w:hyperlink>
      <w:r>
        <w:t xml:space="preserve"> настоящего Порядка, Управление не позднее </w:t>
      </w:r>
      <w:r>
        <w:lastRenderedPageBreak/>
        <w:t>рабочего дня, следующего за днем представления Сведений, отказывает Учреждению в приеме Сведений, регистрирует их в Журнале регистрации неисполненных документов и возвращает Учреждению экземпляры Сведений с указанием причины возврата.</w:t>
      </w:r>
    </w:p>
    <w:p w:rsidR="003E778C" w:rsidRDefault="003E778C">
      <w:pPr>
        <w:pStyle w:val="ConsPlusNormal"/>
        <w:ind w:firstLine="540"/>
        <w:jc w:val="both"/>
      </w:pPr>
      <w:bookmarkStart w:id="5" w:name="P89"/>
      <w:bookmarkEnd w:id="5"/>
      <w:r>
        <w:t>13. Целевые расходы осуществляются на основании представленных учреждением в Управление платежных документов, оформленных в порядке, установленном Федеральным казначейством.</w:t>
      </w:r>
    </w:p>
    <w:p w:rsidR="003E778C" w:rsidRDefault="003E778C">
      <w:pPr>
        <w:pStyle w:val="ConsPlusNormal"/>
        <w:ind w:firstLine="540"/>
        <w:jc w:val="both"/>
      </w:pPr>
      <w:r>
        <w:t xml:space="preserve">14. Операции по целевым расходам осуществляются в пределах средств, отраженных по соответствующему коду субсидии на лицевом счете по иным субсидиям. Суммы, зачисленные в установленном порядке на счет Управления, открытый в установленном законодательством Российской Федерации порядке в Отделении по Алтайскому краю Сибирского главного управления Центрального банка Российской Федерации на балансовом счете N 40601 "Счета организаций, находящихся </w:t>
      </w:r>
      <w:proofErr w:type="gramStart"/>
      <w:r>
        <w:t>в</w:t>
      </w:r>
      <w:proofErr w:type="gramEnd"/>
      <w:r>
        <w:t xml:space="preserve"> государственной (кроме федеральной) собственности. Финансовые организации", на основании расчетных документов, в которых не указан или указан несуществующий код субсидии, учитываются Управлением на лицевом счете по иным субсидиям, открытом Учреждению, без права расходования.</w:t>
      </w:r>
    </w:p>
    <w:p w:rsidR="003E778C" w:rsidRDefault="003E778C">
      <w:pPr>
        <w:pStyle w:val="ConsPlusNormal"/>
        <w:ind w:firstLine="540"/>
        <w:jc w:val="both"/>
      </w:pPr>
      <w:bookmarkStart w:id="6" w:name="P93"/>
      <w:bookmarkEnd w:id="6"/>
      <w:r>
        <w:t>15. Управление не позднее рабочего дня, следующего за днем представления Учреждением платежного документа, проверяет его на соответствие установленной форме, а также соответствие подписей имеющимся образцам, представленным Учреждением в порядке, установленном для открытия лицевого счета по иным субсидиям.</w:t>
      </w:r>
    </w:p>
    <w:p w:rsidR="003E778C" w:rsidRDefault="003E778C">
      <w:pPr>
        <w:pStyle w:val="ConsPlusNormal"/>
        <w:ind w:firstLine="540"/>
        <w:jc w:val="both"/>
      </w:pPr>
      <w:r>
        <w:t xml:space="preserve">16. Для подтверждения возникновения денежного обязательства по поставке товаров, выполнению работ, оказанию услуг, аренде Учреждение представляет в Управление вместе с платежным документом указанные в нем документы, подтверждающие возникновение денежного обязательства, предусмотренные порядком санкционирования оплаты денежных обязательств получателей средств </w:t>
      </w:r>
      <w:r w:rsidR="0063699A">
        <w:t>районного бюджета</w:t>
      </w:r>
      <w:r>
        <w:t>, утвержденным Комитетом.</w:t>
      </w:r>
    </w:p>
    <w:p w:rsidR="003E778C" w:rsidRDefault="003E778C">
      <w:pPr>
        <w:pStyle w:val="ConsPlusNormal"/>
        <w:ind w:firstLine="540"/>
        <w:jc w:val="both"/>
      </w:pPr>
      <w:bookmarkStart w:id="7" w:name="P97"/>
      <w:bookmarkEnd w:id="7"/>
      <w:r>
        <w:t>17. При санкционировании оплаты денежных обязательств Управлением осуществляется проверка платежного документа по следующим направлениям:</w:t>
      </w:r>
    </w:p>
    <w:p w:rsidR="003E778C" w:rsidRDefault="003E778C">
      <w:pPr>
        <w:pStyle w:val="ConsPlusNormal"/>
        <w:ind w:firstLine="540"/>
        <w:jc w:val="both"/>
      </w:pPr>
      <w:r>
        <w:t>1) наличие указанног</w:t>
      </w:r>
      <w:proofErr w:type="gramStart"/>
      <w:r>
        <w:t>о(</w:t>
      </w:r>
      <w:proofErr w:type="spellStart"/>
      <w:proofErr w:type="gramEnd"/>
      <w:r>
        <w:t>ых</w:t>
      </w:r>
      <w:proofErr w:type="spellEnd"/>
      <w:r>
        <w:t xml:space="preserve">) в платежном документе кода классификации вида расходов </w:t>
      </w:r>
      <w:r w:rsidR="0063699A">
        <w:t>районного бюджета</w:t>
      </w:r>
      <w:r>
        <w:t xml:space="preserve"> и кода субсидии в Сведениях;</w:t>
      </w:r>
    </w:p>
    <w:p w:rsidR="003E778C" w:rsidRDefault="003E778C">
      <w:pPr>
        <w:pStyle w:val="ConsPlusNormal"/>
        <w:ind w:firstLine="540"/>
        <w:jc w:val="both"/>
      </w:pPr>
      <w:r>
        <w:t xml:space="preserve">2) соответствие указанного в платежном документе </w:t>
      </w:r>
      <w:proofErr w:type="gramStart"/>
      <w:r>
        <w:t xml:space="preserve">кода классификации вида расходов </w:t>
      </w:r>
      <w:r w:rsidR="0063699A">
        <w:t>районного бюджета</w:t>
      </w:r>
      <w:proofErr w:type="gramEnd"/>
      <w:r>
        <w:t xml:space="preserve"> коду классификации вида расходов </w:t>
      </w:r>
      <w:r w:rsidR="0063699A">
        <w:t>районного бюджета</w:t>
      </w:r>
      <w:r>
        <w:t>, указанному в Сведениях по соответствующему коду субсидии;</w:t>
      </w:r>
    </w:p>
    <w:p w:rsidR="003E778C" w:rsidRDefault="003E778C">
      <w:pPr>
        <w:pStyle w:val="ConsPlusNormal"/>
        <w:ind w:firstLine="540"/>
        <w:jc w:val="both"/>
      </w:pPr>
      <w:r>
        <w:t xml:space="preserve">3) соответствие указанного в платежном документе </w:t>
      </w:r>
      <w:proofErr w:type="gramStart"/>
      <w:r>
        <w:t xml:space="preserve">кода классификации вида расходов </w:t>
      </w:r>
      <w:r w:rsidR="0063699A">
        <w:t>районного бюджета</w:t>
      </w:r>
      <w:proofErr w:type="gramEnd"/>
      <w:r>
        <w:t xml:space="preserve"> текстовому назначению платежа, исходя из содержания текста назначения платежа, в соответствии с установленным Министерством финансов Российской Федерации порядком применения бюджетной классификации Российской Федерации;</w:t>
      </w:r>
    </w:p>
    <w:p w:rsidR="003E778C" w:rsidRDefault="003E778C">
      <w:pPr>
        <w:pStyle w:val="ConsPlusNormal"/>
        <w:ind w:firstLine="540"/>
        <w:jc w:val="both"/>
      </w:pPr>
      <w:r>
        <w:t xml:space="preserve">4) соответствие содержания операции по оплате денежных обязательств на поставки товаров, выполнение работ, оказание услуг, аренды, исходя из документа - основания, коду классификации вида расходов </w:t>
      </w:r>
      <w:r w:rsidR="0063699A">
        <w:t>районного бюджета</w:t>
      </w:r>
      <w:r>
        <w:t xml:space="preserve"> и содержанию текста назначения платежа, </w:t>
      </w:r>
      <w:proofErr w:type="gramStart"/>
      <w:r>
        <w:t>указанным</w:t>
      </w:r>
      <w:proofErr w:type="gramEnd"/>
      <w:r>
        <w:t xml:space="preserve"> в платежном документе;</w:t>
      </w:r>
    </w:p>
    <w:p w:rsidR="003E778C" w:rsidRDefault="003E778C">
      <w:pPr>
        <w:pStyle w:val="ConsPlusNormal"/>
        <w:ind w:firstLine="540"/>
        <w:jc w:val="both"/>
      </w:pPr>
      <w:bookmarkStart w:id="8" w:name="P109"/>
      <w:bookmarkEnd w:id="8"/>
      <w:r>
        <w:t xml:space="preserve">5) </w:t>
      </w:r>
      <w:proofErr w:type="spellStart"/>
      <w:r>
        <w:t>непревышение</w:t>
      </w:r>
      <w:proofErr w:type="spellEnd"/>
      <w:r>
        <w:t xml:space="preserve"> суммы, указанной в платежном документе, над суммой неиспользованного остатка расходов по соответствующему коду классификации вида расходов </w:t>
      </w:r>
      <w:r w:rsidR="0063699A">
        <w:t>районного бюджета</w:t>
      </w:r>
      <w:r>
        <w:t xml:space="preserve"> и соответствующему коду субсидии, учтенным на лицевом счете по иным субсидиям;</w:t>
      </w:r>
    </w:p>
    <w:p w:rsidR="003E778C" w:rsidRDefault="003E778C">
      <w:pPr>
        <w:pStyle w:val="ConsPlusNormal"/>
        <w:ind w:firstLine="540"/>
        <w:jc w:val="both"/>
      </w:pPr>
      <w:r>
        <w:t>6) соответствие информации, указанной в платежном документе, Сведениям.</w:t>
      </w:r>
    </w:p>
    <w:p w:rsidR="003E778C" w:rsidRDefault="003E778C">
      <w:pPr>
        <w:pStyle w:val="ConsPlusNormal"/>
        <w:ind w:firstLine="540"/>
        <w:jc w:val="both"/>
      </w:pPr>
      <w:r>
        <w:t>18. В случае</w:t>
      </w:r>
      <w:proofErr w:type="gramStart"/>
      <w:r>
        <w:t>,</w:t>
      </w:r>
      <w:proofErr w:type="gramEnd"/>
      <w:r>
        <w:t xml:space="preserve"> если форма или информация, указанная в платежном документе, не соответствуют требованиям, установленным </w:t>
      </w:r>
      <w:hyperlink w:anchor="P89" w:history="1">
        <w:r>
          <w:rPr>
            <w:color w:val="0000FF"/>
          </w:rPr>
          <w:t>пунктами 13</w:t>
        </w:r>
      </w:hyperlink>
      <w:r>
        <w:t xml:space="preserve"> - </w:t>
      </w:r>
      <w:hyperlink w:anchor="P97" w:history="1">
        <w:r>
          <w:rPr>
            <w:color w:val="0000FF"/>
          </w:rPr>
          <w:t>17</w:t>
        </w:r>
      </w:hyperlink>
      <w:r>
        <w:t xml:space="preserve"> настоящего Порядка, Управление отказывает Учреждению в приеме платежного документа, регистрируют его в Журнале регистрации неисполненных документов не позднее срока, установленного </w:t>
      </w:r>
      <w:hyperlink w:anchor="P93" w:history="1">
        <w:r>
          <w:rPr>
            <w:color w:val="0000FF"/>
          </w:rPr>
          <w:t>пунктом 15</w:t>
        </w:r>
      </w:hyperlink>
      <w:r>
        <w:t xml:space="preserve"> настоящего Порядка:</w:t>
      </w:r>
    </w:p>
    <w:p w:rsidR="003E778C" w:rsidRDefault="003E778C">
      <w:pPr>
        <w:pStyle w:val="ConsPlusNormal"/>
        <w:ind w:firstLine="540"/>
        <w:jc w:val="both"/>
      </w:pPr>
      <w:r>
        <w:t>при информационном обмене между Управлением и Учреждением на бумажных носителях возвращают Учреждению платежный документ со штампом "Отклонено" с приложением Протокола, в котором указывается причина возврата;</w:t>
      </w:r>
    </w:p>
    <w:p w:rsidR="003E778C" w:rsidRDefault="003E778C">
      <w:pPr>
        <w:pStyle w:val="ConsPlusNormal"/>
        <w:ind w:firstLine="540"/>
        <w:jc w:val="both"/>
      </w:pPr>
      <w:r>
        <w:t>при информационном обмене между Управлением и Учреждением в электронном виде направляют Учреждению Протокол в электронном виде, в котором указывается причина возврата.</w:t>
      </w:r>
    </w:p>
    <w:p w:rsidR="003E778C" w:rsidRDefault="003E778C">
      <w:pPr>
        <w:pStyle w:val="ConsPlusNormal"/>
        <w:ind w:firstLine="540"/>
        <w:jc w:val="both"/>
      </w:pPr>
      <w:r>
        <w:lastRenderedPageBreak/>
        <w:t>19. При положительном результате проверки в соответствии с требованиями, установленными настоящим Порядком, платежный документ принимается Управлением к исполнению.</w:t>
      </w:r>
    </w:p>
    <w:p w:rsidR="003E778C" w:rsidRDefault="003E778C">
      <w:pPr>
        <w:pStyle w:val="ConsPlusNormal"/>
        <w:ind w:firstLine="540"/>
        <w:jc w:val="both"/>
      </w:pPr>
      <w:bookmarkStart w:id="9" w:name="P120"/>
      <w:bookmarkEnd w:id="9"/>
      <w:r>
        <w:t xml:space="preserve">20. Положения </w:t>
      </w:r>
      <w:hyperlink w:anchor="P109" w:history="1">
        <w:r>
          <w:rPr>
            <w:color w:val="0000FF"/>
          </w:rPr>
          <w:t>подпункта 5 пункта 17</w:t>
        </w:r>
      </w:hyperlink>
      <w:r>
        <w:t xml:space="preserve"> 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 решений налоговых органов о взыскании налога, пеней и штрафов, предусматривающих обращение взыскания на средства Учреждения.</w:t>
      </w:r>
    </w:p>
    <w:p w:rsidR="003E778C" w:rsidRDefault="003E778C">
      <w:pPr>
        <w:pStyle w:val="ConsPlusNormal"/>
        <w:ind w:firstLine="540"/>
        <w:jc w:val="both"/>
      </w:pPr>
      <w:r>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решений налоговых органов о взыскании налога, пеней и штрафов за счет Целевых субсидий на основании платежных документов, оформленных в порядке, установленном Федеральным казначейством.</w:t>
      </w:r>
    </w:p>
    <w:sectPr w:rsidR="003E778C" w:rsidSect="005B78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778C"/>
    <w:rsid w:val="000E67FE"/>
    <w:rsid w:val="002C5BDB"/>
    <w:rsid w:val="0033340A"/>
    <w:rsid w:val="003E778C"/>
    <w:rsid w:val="0050439F"/>
    <w:rsid w:val="0063699A"/>
    <w:rsid w:val="00A97819"/>
    <w:rsid w:val="00CE65AE"/>
    <w:rsid w:val="00DD62D5"/>
    <w:rsid w:val="00E46E47"/>
    <w:rsid w:val="00F07E95"/>
    <w:rsid w:val="00F17B15"/>
    <w:rsid w:val="00FA5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B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77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77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778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6A2CE6A7F75BEB26D618367F3364D8AAC4DE70820573F8E4B0CA28E3CD7012D71236iFf7G" TargetMode="External"/><Relationship Id="rId13" Type="http://schemas.openxmlformats.org/officeDocument/2006/relationships/hyperlink" Target="consultantplus://offline/ref=836A2CE6A7F75BEB26D618367F3364D8AAC4DB79860273F8E4B0CA28E3CD7012D71236F31A10iAfFG" TargetMode="External"/><Relationship Id="rId18" Type="http://schemas.openxmlformats.org/officeDocument/2006/relationships/hyperlink" Target="consultantplus://offline/ref=836A2CE6A7F75BEB26D618367F3364D8AAC4DD70810573F8E4B0CA28E3CD7012D71236F11B14A968i7f7G" TargetMode="External"/><Relationship Id="rId26" Type="http://schemas.openxmlformats.org/officeDocument/2006/relationships/hyperlink" Target="consultantplus://offline/ref=836A2CE6A7F75BEB26D618367F3364D8AAC4DD70810573F8E4B0CA28E3CD7012D71236F4i1fCG" TargetMode="External"/><Relationship Id="rId3" Type="http://schemas.openxmlformats.org/officeDocument/2006/relationships/settings" Target="settings.xml"/><Relationship Id="rId21" Type="http://schemas.openxmlformats.org/officeDocument/2006/relationships/hyperlink" Target="consultantplus://offline/ref=836A2CE6A7F75BEB26D618367F3364D8AAC4DD70810573F8E4B0CA28E3CD7012D71236F11B14A968i7f7G" TargetMode="External"/><Relationship Id="rId7" Type="http://schemas.openxmlformats.org/officeDocument/2006/relationships/hyperlink" Target="consultantplus://offline/ref=836A2CE6A7F75BEB26D618367F3364D8AAC4DB79860273F8E4B0CA28E3CD7012D71236F11B17AD6Ei7f4G" TargetMode="External"/><Relationship Id="rId12" Type="http://schemas.openxmlformats.org/officeDocument/2006/relationships/hyperlink" Target="consultantplus://offline/ref=836A2CE6A7F75BEB26D6063B695F3AD4ADC68174800971ADBDEF9175B4C47A45905D6FB35F19A86D70F676i9f7G" TargetMode="External"/><Relationship Id="rId17" Type="http://schemas.openxmlformats.org/officeDocument/2006/relationships/hyperlink" Target="consultantplus://offline/ref=836A2CE6A7F75BEB26D618367F3364D8AACFDC7F830873F8E4B0CA28E3CD7012D71236F11B14A96Ci7f3G" TargetMode="External"/><Relationship Id="rId25" Type="http://schemas.openxmlformats.org/officeDocument/2006/relationships/hyperlink" Target="consultantplus://offline/ref=836A2CE6A7F75BEB26D618367F3364D8AAC4DD70810573F8E4B0CA28E3CD7012D71236F11B14A968i7f7G" TargetMode="External"/><Relationship Id="rId2" Type="http://schemas.openxmlformats.org/officeDocument/2006/relationships/styles" Target="styles.xml"/><Relationship Id="rId16" Type="http://schemas.openxmlformats.org/officeDocument/2006/relationships/hyperlink" Target="consultantplus://offline/ref=836A2CE6A7F75BEB26D618367F3364D8AAC4DE7D850273F8E4B0CA28E3CD7012D71236F11B14AB6Ei7f1G" TargetMode="External"/><Relationship Id="rId20" Type="http://schemas.openxmlformats.org/officeDocument/2006/relationships/hyperlink" Target="consultantplus://offline/ref=836A2CE6A7F75BEB26D618367F3364D8AAC4DD70810573F8E4B0CA28E3CD7012D71236F11B14A968i7f7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836A2CE6A7F75BEB26D618367F3364D8AAC4DB79860273F8E4B0CA28E3CD7012D71236F31A10iAfFG" TargetMode="External"/><Relationship Id="rId11" Type="http://schemas.openxmlformats.org/officeDocument/2006/relationships/hyperlink" Target="consultantplus://offline/ref=836A2CE6A7F75BEB26D618367F3364D8AAC4DB79860273F8E4B0CA28E3CD7012D71236F11B17AD6Ei7f4G" TargetMode="External"/><Relationship Id="rId24" Type="http://schemas.openxmlformats.org/officeDocument/2006/relationships/hyperlink" Target="consultantplus://offline/ref=836A2CE6A7F75BEB26D618367F3364D8AAC4DD70810573F8E4B0CA28E3CD7012D71236F11B14A968i7f7G" TargetMode="External"/><Relationship Id="rId5" Type="http://schemas.openxmlformats.org/officeDocument/2006/relationships/hyperlink" Target="consultantplus://offline/ref=836A2CE6A7F75BEB26D6063B695F3AD4ADC68174800971ADBDEF9175B4C47A45905D6FB35F19A86D70F676i9f9G" TargetMode="External"/><Relationship Id="rId15" Type="http://schemas.openxmlformats.org/officeDocument/2006/relationships/hyperlink" Target="consultantplus://offline/ref=836A2CE6A7F75BEB26D618367F3364D8AAC4DE70820573F8E4B0CA28E3CD7012D71236iFf7G" TargetMode="External"/><Relationship Id="rId23" Type="http://schemas.openxmlformats.org/officeDocument/2006/relationships/hyperlink" Target="consultantplus://offline/ref=836A2CE6A7F75BEB26D618367F3364D8AAC4DD70810573F8E4B0CA28E3CD7012D71236F11B14A968i7f7G" TargetMode="External"/><Relationship Id="rId28" Type="http://schemas.openxmlformats.org/officeDocument/2006/relationships/hyperlink" Target="consultantplus://offline/ref=836A2CE6A7F75BEB26D618367F3364D8AAC4DD70810573F8E4B0CA28E3CD7012D71236F11B14A968i7f7G" TargetMode="External"/><Relationship Id="rId10" Type="http://schemas.openxmlformats.org/officeDocument/2006/relationships/hyperlink" Target="consultantplus://offline/ref=836A2CE6A7F75BEB26D618367F3364D8AAC4DB79860273F8E4B0CA28E3CD7012D71236F31A10iAfFG" TargetMode="External"/><Relationship Id="rId19" Type="http://schemas.openxmlformats.org/officeDocument/2006/relationships/hyperlink" Target="consultantplus://offline/ref=836A2CE6A7F75BEB26D618367F3364D8AAC5D670830673F8E4B0CA28E3iCfDG" TargetMode="External"/><Relationship Id="rId4" Type="http://schemas.openxmlformats.org/officeDocument/2006/relationships/webSettings" Target="webSettings.xml"/><Relationship Id="rId9" Type="http://schemas.openxmlformats.org/officeDocument/2006/relationships/hyperlink" Target="consultantplus://offline/ref=836A2CE6A7F75BEB26D618367F3364D8AAC4DE7D850273F8E4B0CA28E3CD7012D71236F11B14AB6Ei7f1G" TargetMode="External"/><Relationship Id="rId14" Type="http://schemas.openxmlformats.org/officeDocument/2006/relationships/hyperlink" Target="consultantplus://offline/ref=836A2CE6A7F75BEB26D618367F3364D8AAC4DB79860273F8E4B0CA28E3CD7012D71236F11B17AD6Ei7f4G" TargetMode="External"/><Relationship Id="rId22" Type="http://schemas.openxmlformats.org/officeDocument/2006/relationships/hyperlink" Target="consultantplus://offline/ref=836A2CE6A7F75BEB26D618367F3364D8AAC4DD70810573F8E4B0CA28E3CD7012D71236F11B14A968i7f7G" TargetMode="External"/><Relationship Id="rId27" Type="http://schemas.openxmlformats.org/officeDocument/2006/relationships/hyperlink" Target="consultantplus://offline/ref=836A2CE6A7F75BEB26D618367F3364D8AAC5D670830673F8E4B0CA28E3iCfD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E79D8-28BA-4CCE-B4D8-1DE108DA1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2535</Words>
  <Characters>14455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16957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UFK</dc:creator>
  <cp:lastModifiedBy>gbbo</cp:lastModifiedBy>
  <cp:revision>2</cp:revision>
  <dcterms:created xsi:type="dcterms:W3CDTF">2020-03-25T09:40:00Z</dcterms:created>
  <dcterms:modified xsi:type="dcterms:W3CDTF">2020-03-25T09:40:00Z</dcterms:modified>
</cp:coreProperties>
</file>