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C1" w:rsidRDefault="004A51B8" w:rsidP="000B068E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4A51B8" w:rsidRDefault="004A51B8" w:rsidP="004A51B8">
      <w:pPr>
        <w:overflowPunct/>
        <w:autoSpaceDE/>
        <w:autoSpaceDN/>
        <w:adjustRightInd/>
        <w:jc w:val="right"/>
        <w:rPr>
          <w:b/>
          <w:color w:val="000000"/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ПРОГРАММА </w:t>
      </w:r>
    </w:p>
    <w:p w:rsidR="002D4EA1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F2BAA">
        <w:rPr>
          <w:b/>
          <w:color w:val="000000"/>
          <w:sz w:val="28"/>
          <w:szCs w:val="28"/>
        </w:rPr>
        <w:t>контроля за</w:t>
      </w:r>
      <w:proofErr w:type="gramEnd"/>
      <w:r w:rsidRPr="000F2BAA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00262">
        <w:rPr>
          <w:b/>
          <w:color w:val="000000"/>
          <w:sz w:val="28"/>
          <w:szCs w:val="28"/>
        </w:rPr>
        <w:t xml:space="preserve"> </w:t>
      </w:r>
      <w:r w:rsidRPr="000F2BAA">
        <w:rPr>
          <w:b/>
          <w:color w:val="000000"/>
          <w:sz w:val="28"/>
          <w:szCs w:val="28"/>
        </w:rPr>
        <w:t>на 202</w:t>
      </w:r>
      <w:r w:rsidR="00553614">
        <w:rPr>
          <w:b/>
          <w:color w:val="000000"/>
          <w:sz w:val="28"/>
          <w:szCs w:val="28"/>
        </w:rPr>
        <w:t>5</w:t>
      </w:r>
      <w:r w:rsidRPr="000F2BAA">
        <w:rPr>
          <w:b/>
          <w:color w:val="000000"/>
          <w:sz w:val="28"/>
          <w:szCs w:val="28"/>
        </w:rPr>
        <w:t xml:space="preserve"> год</w:t>
      </w:r>
      <w:r w:rsidR="002D4EA1">
        <w:rPr>
          <w:b/>
          <w:color w:val="000000"/>
          <w:sz w:val="28"/>
          <w:szCs w:val="28"/>
        </w:rPr>
        <w:t xml:space="preserve"> </w:t>
      </w:r>
    </w:p>
    <w:p w:rsidR="000F2BAA" w:rsidRPr="000F2BAA" w:rsidRDefault="002D4EA1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D60DC1" w:rsidRDefault="00D60DC1" w:rsidP="000F2BAA">
      <w:pPr>
        <w:overflowPunct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5906D3" w:rsidRPr="005906D3" w:rsidRDefault="005906D3" w:rsidP="000F2BAA">
      <w:pPr>
        <w:overflowPunct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300262" w:rsidRPr="00A725BC" w:rsidRDefault="00300262" w:rsidP="00300262">
      <w:pPr>
        <w:contextualSpacing/>
        <w:jc w:val="center"/>
        <w:rPr>
          <w:b/>
          <w:sz w:val="28"/>
          <w:szCs w:val="28"/>
        </w:rPr>
      </w:pPr>
      <w:r w:rsidRPr="00A725BC">
        <w:rPr>
          <w:b/>
          <w:sz w:val="28"/>
          <w:szCs w:val="28"/>
        </w:rPr>
        <w:t>Раздел I. Анализ текущего состояния муниципального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контроля </w:t>
      </w:r>
      <w:r w:rsidRPr="000F2BAA">
        <w:rPr>
          <w:b/>
          <w:color w:val="000000"/>
          <w:sz w:val="28"/>
          <w:szCs w:val="28"/>
        </w:rPr>
        <w:t>за</w:t>
      </w:r>
      <w:proofErr w:type="gramEnd"/>
      <w:r w:rsidRPr="000F2BAA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725BC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</w:p>
    <w:p w:rsidR="000F2BAA" w:rsidRPr="000F2BAA" w:rsidRDefault="000F2BAA" w:rsidP="000F2BAA">
      <w:pPr>
        <w:widowControl w:val="0"/>
        <w:overflowPunct/>
        <w:adjustRightInd/>
        <w:jc w:val="both"/>
        <w:rPr>
          <w:rFonts w:eastAsia="Calibri"/>
          <w:b/>
          <w:sz w:val="28"/>
          <w:szCs w:val="28"/>
        </w:rPr>
      </w:pPr>
    </w:p>
    <w:p w:rsidR="000F2BAA" w:rsidRPr="000F2BAA" w:rsidRDefault="000F2BAA" w:rsidP="000F2BAA">
      <w:pPr>
        <w:widowControl w:val="0"/>
        <w:overflowPunct/>
        <w:adjustRightInd/>
        <w:ind w:firstLine="567"/>
        <w:jc w:val="both"/>
        <w:rPr>
          <w:rFonts w:eastAsia="Calibri"/>
          <w:sz w:val="28"/>
          <w:szCs w:val="28"/>
        </w:rPr>
      </w:pPr>
      <w:r w:rsidRPr="000F2BAA">
        <w:rPr>
          <w:rFonts w:eastAsia="Calibri"/>
          <w:sz w:val="28"/>
          <w:szCs w:val="28"/>
        </w:rPr>
        <w:t xml:space="preserve">1. </w:t>
      </w:r>
      <w:proofErr w:type="gramStart"/>
      <w:r w:rsidRPr="000F2BAA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553614">
        <w:rPr>
          <w:rFonts w:eastAsia="Calibri"/>
          <w:sz w:val="28"/>
          <w:szCs w:val="28"/>
        </w:rPr>
        <w:t>5</w:t>
      </w:r>
      <w:r w:rsidRPr="000F2BAA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0F2BAA">
        <w:rPr>
          <w:rFonts w:eastAsia="Calibri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sub_1002"/>
      <w:r w:rsidRPr="000F2BAA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с</w:t>
      </w:r>
      <w:proofErr w:type="gramEnd"/>
      <w:r w:rsidRPr="000F2BAA">
        <w:rPr>
          <w:rFonts w:eastAsia="Calibri"/>
          <w:sz w:val="28"/>
          <w:szCs w:val="28"/>
          <w:lang w:eastAsia="en-US"/>
        </w:rPr>
        <w:t>:</w:t>
      </w:r>
      <w:bookmarkEnd w:id="0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0F2BAA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0F2BAA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0F2BAA">
        <w:rPr>
          <w:rFonts w:ascii="yandex-sans" w:hAnsi="yandex-sans"/>
          <w:color w:val="000000"/>
          <w:sz w:val="28"/>
          <w:szCs w:val="28"/>
        </w:rPr>
        <w:t xml:space="preserve"> Ф</w:t>
      </w:r>
      <w:r w:rsidRPr="000F2BAA">
        <w:rPr>
          <w:rFonts w:eastAsia="Calibri"/>
          <w:sz w:val="28"/>
          <w:szCs w:val="28"/>
          <w:lang w:eastAsia="en-US"/>
        </w:rPr>
        <w:t>едеральный закон №248-ФЗ);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3"/>
      <w:r w:rsidRPr="000F2BAA">
        <w:rPr>
          <w:rFonts w:eastAsia="Calibri"/>
          <w:sz w:val="28"/>
          <w:szCs w:val="28"/>
          <w:lang w:eastAsia="en-US"/>
        </w:rPr>
        <w:t xml:space="preserve">3. </w:t>
      </w:r>
      <w:bookmarkStart w:id="2" w:name="sub_1004"/>
      <w:bookmarkEnd w:id="1"/>
      <w:r w:rsidRPr="000F2BAA">
        <w:rPr>
          <w:rFonts w:eastAsia="Calibri"/>
          <w:sz w:val="28"/>
          <w:szCs w:val="28"/>
          <w:lang w:eastAsia="en-US"/>
        </w:rPr>
        <w:t>Срок реализации Программы - 202</w:t>
      </w:r>
      <w:r w:rsidR="00553614">
        <w:rPr>
          <w:rFonts w:eastAsia="Calibri"/>
          <w:sz w:val="28"/>
          <w:szCs w:val="28"/>
          <w:lang w:eastAsia="en-US"/>
        </w:rPr>
        <w:t>5</w:t>
      </w:r>
      <w:r w:rsidRPr="000F2BAA">
        <w:rPr>
          <w:rFonts w:eastAsia="Calibri"/>
          <w:sz w:val="28"/>
          <w:szCs w:val="28"/>
          <w:lang w:eastAsia="en-US"/>
        </w:rPr>
        <w:t xml:space="preserve"> год</w:t>
      </w:r>
      <w:bookmarkEnd w:id="2"/>
      <w:r w:rsidRPr="000F2BAA">
        <w:rPr>
          <w:rFonts w:eastAsia="Calibri"/>
          <w:sz w:val="28"/>
          <w:szCs w:val="28"/>
          <w:lang w:eastAsia="en-US"/>
        </w:rPr>
        <w:t>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</w:t>
      </w:r>
      <w:r w:rsidRPr="000F2BAA">
        <w:rPr>
          <w:rFonts w:eastAsia="Calibri"/>
          <w:sz w:val="28"/>
          <w:szCs w:val="28"/>
          <w:lang w:eastAsia="en-US"/>
        </w:rPr>
        <w:lastRenderedPageBreak/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5. 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6. Объектами муниципального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2BAA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F2BAA" w:rsidRPr="000F2BAA">
        <w:rPr>
          <w:rFonts w:eastAsia="Calibri"/>
          <w:sz w:val="28"/>
          <w:szCs w:val="28"/>
          <w:lang w:eastAsia="en-US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CF1912" w:rsidRP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2BAA" w:rsidRPr="00300262" w:rsidRDefault="00300262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b/>
          <w:sz w:val="28"/>
          <w:szCs w:val="28"/>
        </w:rPr>
      </w:pPr>
      <w:bookmarkStart w:id="3" w:name="sub_1200"/>
      <w:r>
        <w:rPr>
          <w:b/>
          <w:sz w:val="28"/>
          <w:szCs w:val="28"/>
        </w:rPr>
        <w:t xml:space="preserve">Раздел </w:t>
      </w:r>
      <w:r w:rsidR="000F2BAA" w:rsidRPr="00300262">
        <w:rPr>
          <w:b/>
          <w:sz w:val="28"/>
          <w:szCs w:val="28"/>
        </w:rPr>
        <w:t>I</w:t>
      </w:r>
      <w:r w:rsidR="000F2BAA" w:rsidRPr="00300262">
        <w:rPr>
          <w:b/>
          <w:sz w:val="28"/>
          <w:szCs w:val="28"/>
          <w:lang w:val="en-US"/>
        </w:rPr>
        <w:t>I</w:t>
      </w:r>
      <w:r w:rsidR="000F2BAA" w:rsidRPr="00300262">
        <w:rPr>
          <w:b/>
          <w:sz w:val="28"/>
          <w:szCs w:val="28"/>
        </w:rPr>
        <w:t>. Цели и задачи реализации Программы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rPr>
          <w:rFonts w:ascii="Calibri" w:eastAsia="Calibri" w:hAnsi="Calibri"/>
          <w:sz w:val="22"/>
          <w:szCs w:val="22"/>
        </w:rPr>
      </w:pP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sub_1005"/>
      <w:bookmarkEnd w:id="3"/>
      <w:r w:rsidRPr="000F2BAA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bookmarkEnd w:id="4"/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контролируемым лицом;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3) создание условий для доведения обязательных требований до контролируемого лица, повышение информированности о способах их </w:t>
      </w:r>
      <w:r w:rsidRPr="000F2BAA">
        <w:rPr>
          <w:rFonts w:eastAsia="Calibri"/>
          <w:sz w:val="28"/>
          <w:szCs w:val="28"/>
          <w:lang w:eastAsia="en-US"/>
        </w:rPr>
        <w:lastRenderedPageBreak/>
        <w:t>соблюдения.</w:t>
      </w:r>
    </w:p>
    <w:p w:rsidR="000F2BAA" w:rsidRPr="000F2BAA" w:rsidRDefault="00300262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F2BAA" w:rsidRPr="000F2BAA">
        <w:rPr>
          <w:rFonts w:eastAsia="Calibri"/>
          <w:sz w:val="28"/>
          <w:szCs w:val="28"/>
          <w:lang w:eastAsia="en-US"/>
        </w:rPr>
        <w:t>. Задачами реализации Программы являются: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0F2BAA" w:rsidRPr="000F2BAA" w:rsidRDefault="000F2BAA" w:rsidP="000F2BAA">
      <w:pPr>
        <w:widowControl w:val="0"/>
        <w:overflowPunct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60DC1" w:rsidRDefault="00D60DC1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bCs/>
          <w:color w:val="26282F"/>
          <w:sz w:val="28"/>
          <w:szCs w:val="28"/>
        </w:rPr>
      </w:pPr>
      <w:bookmarkStart w:id="5" w:name="sub_1150"/>
    </w:p>
    <w:p w:rsidR="000F2BAA" w:rsidRPr="00300262" w:rsidRDefault="00300262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300262">
        <w:rPr>
          <w:rFonts w:eastAsia="Calibri"/>
          <w:b/>
          <w:bCs/>
          <w:color w:val="26282F"/>
          <w:sz w:val="28"/>
          <w:szCs w:val="28"/>
        </w:rPr>
        <w:t xml:space="preserve">Раздел </w:t>
      </w:r>
      <w:r w:rsidR="000F2BAA" w:rsidRPr="00300262">
        <w:rPr>
          <w:rFonts w:eastAsia="Calibri"/>
          <w:b/>
          <w:bCs/>
          <w:color w:val="26282F"/>
          <w:sz w:val="28"/>
          <w:szCs w:val="28"/>
          <w:lang w:val="en-US"/>
        </w:rPr>
        <w:t>I</w:t>
      </w:r>
      <w:r w:rsidRPr="00300262">
        <w:rPr>
          <w:rFonts w:eastAsia="Calibri"/>
          <w:b/>
          <w:bCs/>
          <w:color w:val="26282F"/>
          <w:sz w:val="28"/>
          <w:szCs w:val="28"/>
          <w:lang w:val="en-US"/>
        </w:rPr>
        <w:t>II</w:t>
      </w:r>
      <w:r w:rsidR="000F2BAA" w:rsidRPr="00300262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="000F2BAA" w:rsidRPr="00300262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0F2BAA" w:rsidRPr="00300262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300262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6"/>
        <w:gridCol w:w="4206"/>
        <w:gridCol w:w="2331"/>
        <w:gridCol w:w="2338"/>
      </w:tblGrid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профилактического мероприятия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реализации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Ответственные должностные лица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Смоленского района: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06" w:type="dxa"/>
          </w:tcPr>
          <w:p w:rsidR="000F2BAA" w:rsidRPr="000F2BAA" w:rsidRDefault="005906D3" w:rsidP="000F2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6" w:history="1">
              <w:r w:rsidR="000F2BAA" w:rsidRPr="000F2BAA">
                <w:rPr>
                  <w:sz w:val="24"/>
                  <w:szCs w:val="24"/>
                </w:rPr>
                <w:t>перечня</w:t>
              </w:r>
            </w:hyperlink>
            <w:r w:rsidR="000F2BAA" w:rsidRPr="000F2BAA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0F2BAA" w:rsidRPr="000F2BAA">
              <w:rPr>
                <w:sz w:val="24"/>
                <w:szCs w:val="24"/>
              </w:rPr>
              <w:t>контроля за</w:t>
            </w:r>
            <w:proofErr w:type="gramEnd"/>
            <w:r w:rsidR="000F2BAA" w:rsidRPr="000F2BAA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31" w:type="dxa"/>
          </w:tcPr>
          <w:p w:rsidR="000F2BAA" w:rsidRPr="00300262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F538DC">
              <w:rPr>
                <w:rFonts w:eastAsia="Calibri"/>
                <w:sz w:val="24"/>
                <w:szCs w:val="24"/>
              </w:rPr>
              <w:t>5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0F2BAA">
                <w:rPr>
                  <w:rFonts w:eastAsia="Calibri"/>
                  <w:sz w:val="24"/>
                  <w:szCs w:val="24"/>
                </w:rPr>
                <w:t>законом</w:t>
              </w:r>
            </w:hyperlink>
            <w:r w:rsidRPr="000F2BAA">
              <w:rPr>
                <w:rFonts w:eastAsia="Calibri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300262" w:rsidRDefault="000F2BAA" w:rsidP="00F538DC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F538D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300262" w:rsidRDefault="000F2BAA" w:rsidP="00F538DC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F538D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Начальник управления ЖКХ, строительства, архитектуры и газификации Администрации Смоленского района, начальник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300262" w:rsidRDefault="000F2BAA" w:rsidP="00F538DC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F538D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1.10.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доклада 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муниципальном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контролеза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(при наличии оснований)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мероприятия в порядке, установленном положением о виде контроля.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Начальник управления ЖКХ, строительства, архитектуры и газификации </w:t>
            </w:r>
            <w:r w:rsidRPr="000F2BAA">
              <w:rPr>
                <w:rFonts w:eastAsia="Calibri"/>
                <w:sz w:val="24"/>
                <w:szCs w:val="24"/>
              </w:rPr>
              <w:lastRenderedPageBreak/>
              <w:t>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44696E" w:rsidRPr="000F2BAA" w:rsidTr="00F10073">
        <w:tc>
          <w:tcPr>
            <w:tcW w:w="9571" w:type="dxa"/>
            <w:gridSpan w:val="4"/>
          </w:tcPr>
          <w:p w:rsidR="00D56D26" w:rsidRPr="004C5DC1" w:rsidRDefault="00D56D26" w:rsidP="00D56D26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lastRenderedPageBreak/>
              <w:t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</w:t>
            </w:r>
            <w:r w:rsidR="005906D3" w:rsidRPr="005906D3">
              <w:rPr>
                <w:sz w:val="24"/>
                <w:szCs w:val="24"/>
              </w:rPr>
              <w:t>2</w:t>
            </w:r>
            <w:r w:rsidRPr="004C5DC1">
              <w:rPr>
                <w:sz w:val="24"/>
                <w:szCs w:val="24"/>
              </w:rPr>
              <w:t>-</w:t>
            </w:r>
            <w:r w:rsidR="005906D3" w:rsidRPr="005906D3">
              <w:rPr>
                <w:sz w:val="24"/>
                <w:szCs w:val="24"/>
              </w:rPr>
              <w:t>3</w:t>
            </w:r>
            <w:r w:rsidRPr="004C5DC1">
              <w:rPr>
                <w:sz w:val="24"/>
                <w:szCs w:val="24"/>
              </w:rPr>
              <w:t>-</w:t>
            </w:r>
            <w:r w:rsidR="005906D3" w:rsidRPr="005906D3">
              <w:rPr>
                <w:sz w:val="24"/>
                <w:szCs w:val="24"/>
              </w:rPr>
              <w:t>32</w:t>
            </w:r>
            <w:r w:rsidRPr="004C5DC1">
              <w:rPr>
                <w:sz w:val="24"/>
                <w:szCs w:val="24"/>
              </w:rPr>
              <w:t xml:space="preserve">, посредством видео-конференц-связи адрес электронной почты: </w:t>
            </w:r>
            <w:hyperlink r:id="rId8" w:history="1">
              <w:r w:rsidR="005906D3" w:rsidRPr="008F2406">
                <w:rPr>
                  <w:rStyle w:val="a3"/>
                  <w:sz w:val="24"/>
                  <w:szCs w:val="24"/>
                  <w:lang w:val="en-US"/>
                </w:rPr>
                <w:t>jkhsmol</w:t>
              </w:r>
              <w:r w:rsidR="005906D3" w:rsidRPr="008F2406">
                <w:rPr>
                  <w:rStyle w:val="a3"/>
                  <w:sz w:val="24"/>
                  <w:szCs w:val="24"/>
                </w:rPr>
                <w:t>@</w:t>
              </w:r>
              <w:r w:rsidR="005906D3" w:rsidRPr="008F2406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5906D3" w:rsidRPr="008F240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906D3" w:rsidRPr="008F240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C5DC1">
              <w:rPr>
                <w:sz w:val="24"/>
                <w:szCs w:val="24"/>
              </w:rPr>
              <w:t>,</w:t>
            </w:r>
          </w:p>
          <w:p w:rsidR="00D56D26" w:rsidRPr="004C5DC1" w:rsidRDefault="00D56D26" w:rsidP="00D56D26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 xml:space="preserve">. Смоленское, ул. Титова, 40, кааб. № </w:t>
            </w:r>
            <w:r w:rsidR="005906D3">
              <w:rPr>
                <w:sz w:val="24"/>
                <w:szCs w:val="24"/>
                <w:lang w:val="en-US"/>
              </w:rPr>
              <w:t>21</w:t>
            </w:r>
            <w:bookmarkStart w:id="6" w:name="_GoBack"/>
            <w:bookmarkEnd w:id="6"/>
            <w:r w:rsidRPr="004C5DC1">
              <w:rPr>
                <w:sz w:val="24"/>
                <w:szCs w:val="24"/>
              </w:rPr>
              <w:t>, либо в ходе проведения профилактического мероприятия, контрольного (надзорного) мероприятия.</w:t>
            </w:r>
          </w:p>
          <w:p w:rsidR="0044696E" w:rsidRPr="000F2BAA" w:rsidRDefault="0044696E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proofErr w:type="gramStart"/>
            <w:r w:rsidRPr="000F2BAA">
              <w:rPr>
                <w:rFonts w:eastAsia="Calibri"/>
                <w:sz w:val="24"/>
                <w:szCs w:val="24"/>
              </w:rPr>
              <w:t>Профилактический визит</w:t>
            </w:r>
            <w:r w:rsidRPr="000F2BAA">
              <w:rPr>
                <w:sz w:val="24"/>
                <w:szCs w:val="24"/>
              </w:rPr>
              <w:t xml:space="preserve"> в целях </w:t>
            </w:r>
            <w:r w:rsidRPr="000F2BAA">
              <w:rPr>
                <w:rFonts w:eastAsia="Calibri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</w:tbl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4"/>
          <w:szCs w:val="24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0F2BAA" w:rsidRPr="000F2BAA" w:rsidRDefault="00300262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="000F2BAA" w:rsidRPr="000F2BAA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0F2BAA" w:rsidRPr="000F2BAA" w:rsidRDefault="000F2BAA" w:rsidP="000F2BAA">
      <w:pPr>
        <w:widowControl w:val="0"/>
        <w:overflowPunct/>
        <w:jc w:val="both"/>
        <w:rPr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F2BAA" w:rsidRPr="000F2BAA" w:rsidTr="00CD4B2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Исполнение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показателя</w:t>
            </w:r>
          </w:p>
          <w:p w:rsidR="000F2BAA" w:rsidRPr="000F2BAA" w:rsidRDefault="000F2BAA" w:rsidP="00F538D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202</w:t>
            </w:r>
            <w:r w:rsidR="00F538DC">
              <w:rPr>
                <w:sz w:val="24"/>
                <w:szCs w:val="24"/>
              </w:rPr>
              <w:t>5</w:t>
            </w:r>
            <w:r w:rsidRPr="000F2BAA">
              <w:rPr>
                <w:sz w:val="24"/>
                <w:szCs w:val="24"/>
              </w:rPr>
              <w:t xml:space="preserve"> год,</w:t>
            </w:r>
            <w:r w:rsidR="00300262">
              <w:rPr>
                <w:sz w:val="24"/>
                <w:szCs w:val="24"/>
                <w:lang w:val="en-US"/>
              </w:rPr>
              <w:t xml:space="preserve"> </w:t>
            </w:r>
            <w:r w:rsidRPr="000F2BAA">
              <w:rPr>
                <w:sz w:val="24"/>
                <w:szCs w:val="24"/>
              </w:rPr>
              <w:t>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300262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300262">
              <w:rPr>
                <w:sz w:val="24"/>
                <w:szCs w:val="24"/>
              </w:rPr>
              <w:t>Смоленского района Алтайского края</w:t>
            </w:r>
            <w:r w:rsidRPr="000F2BAA">
              <w:rPr>
                <w:sz w:val="24"/>
                <w:szCs w:val="24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bookmarkEnd w:id="5"/>
    </w:tbl>
    <w:p w:rsidR="000F2BAA" w:rsidRPr="000F2BAA" w:rsidRDefault="000F2BAA" w:rsidP="000F2BAA">
      <w:pPr>
        <w:shd w:val="clear" w:color="auto" w:fill="FFFFFF"/>
        <w:overflowPunct/>
        <w:autoSpaceDE/>
        <w:autoSpaceDN/>
        <w:adjustRightInd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0F2BAA" w:rsidRPr="00C10C9F" w:rsidRDefault="000F2BAA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0F2BAA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068E"/>
    <w:rsid w:val="000B5C6C"/>
    <w:rsid w:val="000F0B88"/>
    <w:rsid w:val="000F2BAA"/>
    <w:rsid w:val="00123CA0"/>
    <w:rsid w:val="00140D65"/>
    <w:rsid w:val="0014163D"/>
    <w:rsid w:val="001448AA"/>
    <w:rsid w:val="001450A4"/>
    <w:rsid w:val="00170067"/>
    <w:rsid w:val="001709A4"/>
    <w:rsid w:val="001928E6"/>
    <w:rsid w:val="00194132"/>
    <w:rsid w:val="001A72FF"/>
    <w:rsid w:val="001D0B62"/>
    <w:rsid w:val="001D5166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73FAD"/>
    <w:rsid w:val="0028015D"/>
    <w:rsid w:val="00293FB0"/>
    <w:rsid w:val="002A4608"/>
    <w:rsid w:val="002A7E1E"/>
    <w:rsid w:val="002B0C11"/>
    <w:rsid w:val="002C1D5E"/>
    <w:rsid w:val="002D1F0E"/>
    <w:rsid w:val="002D3514"/>
    <w:rsid w:val="002D4EA1"/>
    <w:rsid w:val="00300262"/>
    <w:rsid w:val="0030417B"/>
    <w:rsid w:val="003045BD"/>
    <w:rsid w:val="0030699B"/>
    <w:rsid w:val="00322E43"/>
    <w:rsid w:val="003440AD"/>
    <w:rsid w:val="00345D44"/>
    <w:rsid w:val="0035051D"/>
    <w:rsid w:val="00387F7A"/>
    <w:rsid w:val="003B390F"/>
    <w:rsid w:val="003C02AA"/>
    <w:rsid w:val="003D450E"/>
    <w:rsid w:val="003F2BD5"/>
    <w:rsid w:val="0040292E"/>
    <w:rsid w:val="00431CD3"/>
    <w:rsid w:val="0044696E"/>
    <w:rsid w:val="0048628D"/>
    <w:rsid w:val="00487568"/>
    <w:rsid w:val="00495B03"/>
    <w:rsid w:val="004A51B8"/>
    <w:rsid w:val="004B23DF"/>
    <w:rsid w:val="004C5DC1"/>
    <w:rsid w:val="004C67F6"/>
    <w:rsid w:val="00503CA7"/>
    <w:rsid w:val="00553614"/>
    <w:rsid w:val="00561E27"/>
    <w:rsid w:val="00564FB5"/>
    <w:rsid w:val="005906D3"/>
    <w:rsid w:val="005974D6"/>
    <w:rsid w:val="005A6DF9"/>
    <w:rsid w:val="005C10A3"/>
    <w:rsid w:val="005C42C4"/>
    <w:rsid w:val="005E0A59"/>
    <w:rsid w:val="005E18C7"/>
    <w:rsid w:val="00624303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EAA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4454A"/>
    <w:rsid w:val="00C4736B"/>
    <w:rsid w:val="00C519B8"/>
    <w:rsid w:val="00C53A44"/>
    <w:rsid w:val="00C546A8"/>
    <w:rsid w:val="00C81A98"/>
    <w:rsid w:val="00CA17D8"/>
    <w:rsid w:val="00CA36D5"/>
    <w:rsid w:val="00CF1912"/>
    <w:rsid w:val="00D01A73"/>
    <w:rsid w:val="00D56D26"/>
    <w:rsid w:val="00D60DC1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538DC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sm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20</cp:revision>
  <cp:lastPrinted>2023-11-08T04:12:00Z</cp:lastPrinted>
  <dcterms:created xsi:type="dcterms:W3CDTF">2022-01-10T09:49:00Z</dcterms:created>
  <dcterms:modified xsi:type="dcterms:W3CDTF">2024-09-26T03:57:00Z</dcterms:modified>
</cp:coreProperties>
</file>