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8E" w:rsidRPr="006A298E" w:rsidRDefault="006A298E">
      <w:pPr>
        <w:pStyle w:val="ConsPlusTitlePage"/>
      </w:pPr>
      <w:r w:rsidRPr="006A298E">
        <w:t>Документ предоставлен КонсультантПлюс</w:t>
      </w:r>
      <w:r w:rsidRPr="006A298E">
        <w:br/>
      </w:r>
    </w:p>
    <w:p w:rsidR="006A298E" w:rsidRPr="006A298E" w:rsidRDefault="006A298E">
      <w:pPr>
        <w:pStyle w:val="ConsPlusNormal"/>
        <w:jc w:val="both"/>
        <w:outlineLvl w:val="0"/>
      </w:pPr>
    </w:p>
    <w:p w:rsidR="006A298E" w:rsidRPr="006A298E" w:rsidRDefault="006A298E">
      <w:pPr>
        <w:pStyle w:val="ConsPlusTitle"/>
        <w:jc w:val="center"/>
        <w:outlineLvl w:val="0"/>
      </w:pPr>
      <w:r w:rsidRPr="006A298E">
        <w:t>ПРАВИТЕЛЬСТВО АЛТАЙСКОГО КРАЯ</w:t>
      </w:r>
      <w:bookmarkStart w:id="0" w:name="_GoBack"/>
      <w:bookmarkEnd w:id="0"/>
    </w:p>
    <w:p w:rsidR="006A298E" w:rsidRPr="006A298E" w:rsidRDefault="006A298E">
      <w:pPr>
        <w:pStyle w:val="ConsPlusTitle"/>
        <w:jc w:val="both"/>
      </w:pPr>
    </w:p>
    <w:p w:rsidR="006A298E" w:rsidRPr="006A298E" w:rsidRDefault="006A298E">
      <w:pPr>
        <w:pStyle w:val="ConsPlusTitle"/>
        <w:jc w:val="center"/>
      </w:pPr>
      <w:r w:rsidRPr="006A298E">
        <w:t>ПОСТАНОВЛЕНИЕ</w:t>
      </w:r>
    </w:p>
    <w:p w:rsidR="006A298E" w:rsidRPr="006A298E" w:rsidRDefault="006A298E">
      <w:pPr>
        <w:pStyle w:val="ConsPlusTitle"/>
        <w:jc w:val="center"/>
      </w:pPr>
    </w:p>
    <w:p w:rsidR="006A298E" w:rsidRPr="006A298E" w:rsidRDefault="006A298E">
      <w:pPr>
        <w:pStyle w:val="ConsPlusTitle"/>
        <w:jc w:val="center"/>
      </w:pPr>
      <w:r w:rsidRPr="006A298E">
        <w:t>от 26 апреля 2021 г. N 134</w:t>
      </w:r>
    </w:p>
    <w:p w:rsidR="006A298E" w:rsidRPr="006A298E" w:rsidRDefault="006A298E">
      <w:pPr>
        <w:pStyle w:val="ConsPlusTitle"/>
        <w:jc w:val="both"/>
      </w:pPr>
    </w:p>
    <w:p w:rsidR="006A298E" w:rsidRPr="006A298E" w:rsidRDefault="006A298E">
      <w:pPr>
        <w:pStyle w:val="ConsPlusTitle"/>
        <w:jc w:val="center"/>
      </w:pPr>
      <w:r w:rsidRPr="006A298E">
        <w:t>ОБ УТВЕРЖДЕНИИ ПОРЯДКОВ ПРЕДОСТАВЛЕНИЯ ИЗ КРАЕВОГО БЮДЖЕТА</w:t>
      </w:r>
    </w:p>
    <w:p w:rsidR="006A298E" w:rsidRPr="006A298E" w:rsidRDefault="006A298E">
      <w:pPr>
        <w:pStyle w:val="ConsPlusTitle"/>
        <w:jc w:val="center"/>
      </w:pPr>
      <w:r w:rsidRPr="006A298E">
        <w:t>СУБСИДИЙ И ГРАНТОВ НА ПОДДЕРЖКУ СЕЛЬСКОХОЗЯЙСТВЕННОГО</w:t>
      </w:r>
    </w:p>
    <w:p w:rsidR="006A298E" w:rsidRPr="006A298E" w:rsidRDefault="006A298E">
      <w:pPr>
        <w:pStyle w:val="ConsPlusTitle"/>
        <w:jc w:val="center"/>
      </w:pPr>
      <w:r w:rsidRPr="006A298E">
        <w:t>СТРАХОВАНИЯ И МАЛЫХ ФОРМ ХОЗЯЙСТВОВАНИЯ</w:t>
      </w:r>
    </w:p>
    <w:p w:rsidR="006A298E" w:rsidRPr="006A298E" w:rsidRDefault="006A298E">
      <w:pPr>
        <w:pStyle w:val="ConsPlusNormal"/>
        <w:jc w:val="both"/>
      </w:pPr>
    </w:p>
    <w:p w:rsidR="006A298E" w:rsidRPr="006A298E" w:rsidRDefault="006A298E">
      <w:pPr>
        <w:pStyle w:val="ConsPlusNormal"/>
        <w:ind w:firstLine="540"/>
        <w:jc w:val="both"/>
      </w:pPr>
      <w:r w:rsidRPr="006A298E">
        <w:t>В соответствии с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Администрации Алтайского края от 05.10.2012 N 523 "Об утверждении государственной программы Алтайского края "Развитие сельского хозяйства Алтайского края" Правительство Алтайского края постановляет:</w:t>
      </w:r>
    </w:p>
    <w:p w:rsidR="006A298E" w:rsidRPr="006A298E" w:rsidRDefault="006A298E">
      <w:pPr>
        <w:pStyle w:val="ConsPlusNormal"/>
        <w:spacing w:before="220"/>
        <w:ind w:firstLine="540"/>
        <w:jc w:val="both"/>
      </w:pPr>
      <w:r w:rsidRPr="006A298E">
        <w:t>Утвердить порядки предоставления из краевого бюджета:</w:t>
      </w:r>
    </w:p>
    <w:p w:rsidR="006A298E" w:rsidRPr="006A298E" w:rsidRDefault="006A298E">
      <w:pPr>
        <w:pStyle w:val="ConsPlusNormal"/>
        <w:spacing w:before="220"/>
        <w:ind w:firstLine="540"/>
        <w:jc w:val="both"/>
      </w:pPr>
      <w:r w:rsidRPr="006A298E">
        <w:t>субсидий на поддержку сельскохозяйственного страхования (приложение 1);</w:t>
      </w:r>
    </w:p>
    <w:p w:rsidR="006A298E" w:rsidRPr="006A298E" w:rsidRDefault="006A298E">
      <w:pPr>
        <w:pStyle w:val="ConsPlusNormal"/>
        <w:spacing w:before="220"/>
        <w:ind w:firstLine="540"/>
        <w:jc w:val="both"/>
      </w:pPr>
      <w:r w:rsidRPr="006A298E">
        <w:t>субсидий на возмещение части затрат на уплату процентов по кредитам, привлеченным малыми формами хозяйствования (приложение 2);</w:t>
      </w:r>
    </w:p>
    <w:p w:rsidR="006A298E" w:rsidRPr="006A298E" w:rsidRDefault="006A298E">
      <w:pPr>
        <w:pStyle w:val="ConsPlusNormal"/>
        <w:spacing w:before="220"/>
        <w:ind w:firstLine="540"/>
        <w:jc w:val="both"/>
      </w:pPr>
      <w:r w:rsidRPr="006A298E">
        <w:t>грантов на развитие малых форм хозяйствования (приложение 3).</w:t>
      </w:r>
    </w:p>
    <w:p w:rsidR="006A298E" w:rsidRPr="006A298E" w:rsidRDefault="006A298E">
      <w:pPr>
        <w:pStyle w:val="ConsPlusNormal"/>
        <w:jc w:val="both"/>
      </w:pPr>
    </w:p>
    <w:p w:rsidR="006A298E" w:rsidRPr="006A298E" w:rsidRDefault="006A298E">
      <w:pPr>
        <w:pStyle w:val="ConsPlusNormal"/>
        <w:jc w:val="right"/>
      </w:pPr>
      <w:r w:rsidRPr="006A298E">
        <w:t>Губернатор Алтайского края,</w:t>
      </w:r>
    </w:p>
    <w:p w:rsidR="006A298E" w:rsidRPr="006A298E" w:rsidRDefault="006A298E">
      <w:pPr>
        <w:pStyle w:val="ConsPlusNormal"/>
        <w:jc w:val="right"/>
      </w:pPr>
      <w:r w:rsidRPr="006A298E">
        <w:t>Председатель Правительства</w:t>
      </w:r>
    </w:p>
    <w:p w:rsidR="006A298E" w:rsidRPr="006A298E" w:rsidRDefault="006A298E">
      <w:pPr>
        <w:pStyle w:val="ConsPlusNormal"/>
        <w:jc w:val="right"/>
      </w:pPr>
      <w:r w:rsidRPr="006A298E">
        <w:t>Алтайского края</w:t>
      </w:r>
    </w:p>
    <w:p w:rsidR="006A298E" w:rsidRPr="006A298E" w:rsidRDefault="006A298E">
      <w:pPr>
        <w:pStyle w:val="ConsPlusNormal"/>
        <w:jc w:val="right"/>
      </w:pPr>
      <w:r w:rsidRPr="006A298E">
        <w:t>В.П.ТОМЕНКО</w:t>
      </w: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0"/>
      </w:pPr>
      <w:r w:rsidRPr="006A298E">
        <w:t>Приложение 1</w:t>
      </w:r>
    </w:p>
    <w:p w:rsidR="006A298E" w:rsidRPr="006A298E" w:rsidRDefault="006A298E">
      <w:pPr>
        <w:pStyle w:val="ConsPlusNormal"/>
        <w:jc w:val="both"/>
      </w:pPr>
    </w:p>
    <w:p w:rsidR="006A298E" w:rsidRPr="006A298E" w:rsidRDefault="006A298E">
      <w:pPr>
        <w:pStyle w:val="ConsPlusNormal"/>
        <w:jc w:val="right"/>
      </w:pPr>
      <w:r w:rsidRPr="006A298E">
        <w:t>Утвержден</w:t>
      </w:r>
    </w:p>
    <w:p w:rsidR="006A298E" w:rsidRPr="006A298E" w:rsidRDefault="006A298E">
      <w:pPr>
        <w:pStyle w:val="ConsPlusNormal"/>
        <w:jc w:val="right"/>
      </w:pPr>
      <w:r w:rsidRPr="006A298E">
        <w:t>Постановлением</w:t>
      </w:r>
    </w:p>
    <w:p w:rsidR="006A298E" w:rsidRPr="006A298E" w:rsidRDefault="006A298E">
      <w:pPr>
        <w:pStyle w:val="ConsPlusNormal"/>
        <w:jc w:val="right"/>
      </w:pPr>
      <w:r w:rsidRPr="006A298E">
        <w:t>Правительства Алтайского края</w:t>
      </w:r>
    </w:p>
    <w:p w:rsidR="006A298E" w:rsidRPr="006A298E" w:rsidRDefault="006A298E">
      <w:pPr>
        <w:pStyle w:val="ConsPlusNormal"/>
        <w:jc w:val="right"/>
      </w:pPr>
      <w:r w:rsidRPr="006A298E">
        <w:t>от 26 апреля 2021 г. N 134</w:t>
      </w:r>
    </w:p>
    <w:p w:rsidR="006A298E" w:rsidRPr="006A298E" w:rsidRDefault="006A298E">
      <w:pPr>
        <w:pStyle w:val="ConsPlusNormal"/>
        <w:jc w:val="both"/>
      </w:pPr>
    </w:p>
    <w:p w:rsidR="006A298E" w:rsidRPr="006A298E" w:rsidRDefault="006A298E">
      <w:pPr>
        <w:pStyle w:val="ConsPlusTitle"/>
        <w:jc w:val="center"/>
      </w:pPr>
      <w:bookmarkStart w:id="1" w:name="P33"/>
      <w:bookmarkEnd w:id="1"/>
      <w:r w:rsidRPr="006A298E">
        <w:t>ПОРЯДОК</w:t>
      </w:r>
    </w:p>
    <w:p w:rsidR="006A298E" w:rsidRPr="006A298E" w:rsidRDefault="006A298E">
      <w:pPr>
        <w:pStyle w:val="ConsPlusTitle"/>
        <w:jc w:val="center"/>
      </w:pPr>
      <w:r w:rsidRPr="006A298E">
        <w:t>ПРЕДОСТАВЛЕНИЯ ИЗ КРАЕВОГО БЮДЖЕТА СУБСИДИЙ</w:t>
      </w:r>
    </w:p>
    <w:p w:rsidR="006A298E" w:rsidRPr="006A298E" w:rsidRDefault="006A298E">
      <w:pPr>
        <w:pStyle w:val="ConsPlusTitle"/>
        <w:jc w:val="center"/>
      </w:pPr>
      <w:r w:rsidRPr="006A298E">
        <w:t>НА ПОДДЕРЖКУ СЕЛЬСКОХОЗЯЙСТВЕННОГО СТРАХОВАНИЯ</w:t>
      </w:r>
    </w:p>
    <w:p w:rsidR="006A298E" w:rsidRPr="006A298E" w:rsidRDefault="006A298E">
      <w:pPr>
        <w:pStyle w:val="ConsPlusNormal"/>
        <w:jc w:val="both"/>
      </w:pPr>
    </w:p>
    <w:p w:rsidR="006A298E" w:rsidRPr="006A298E" w:rsidRDefault="006A298E">
      <w:pPr>
        <w:pStyle w:val="ConsPlusTitle"/>
        <w:jc w:val="center"/>
        <w:outlineLvl w:val="1"/>
      </w:pPr>
      <w:r w:rsidRPr="006A298E">
        <w:t>1. Общие положения</w:t>
      </w:r>
    </w:p>
    <w:p w:rsidR="006A298E" w:rsidRPr="006A298E" w:rsidRDefault="006A298E">
      <w:pPr>
        <w:pStyle w:val="ConsPlusNormal"/>
        <w:jc w:val="both"/>
      </w:pPr>
    </w:p>
    <w:p w:rsidR="006A298E" w:rsidRPr="006A298E" w:rsidRDefault="006A298E">
      <w:pPr>
        <w:pStyle w:val="ConsPlusNormal"/>
        <w:ind w:firstLine="540"/>
        <w:jc w:val="both"/>
      </w:pPr>
      <w:r w:rsidRPr="006A298E">
        <w:t xml:space="preserve">1.1. Настоящий порядок устанавливает правила и условия предоставления из краевого бюджета в рамках реализации государственной программы Алтайского края "Развитие сельского хозяйства Алтайского края" (далее - "государственная программа") направляемых на поддержку сельскохозяйственного страхования средств (далее - "субсидии"), источником финансового </w:t>
      </w:r>
      <w:r w:rsidRPr="006A298E">
        <w:lastRenderedPageBreak/>
        <w:t>обеспечения которых являются в том числе субсидии из федерального бюджета.</w:t>
      </w:r>
    </w:p>
    <w:p w:rsidR="006A298E" w:rsidRPr="006A298E" w:rsidRDefault="006A298E">
      <w:pPr>
        <w:pStyle w:val="ConsPlusNormal"/>
        <w:spacing w:before="220"/>
        <w:ind w:firstLine="540"/>
        <w:jc w:val="both"/>
      </w:pPr>
      <w:bookmarkStart w:id="2" w:name="P40"/>
      <w:bookmarkEnd w:id="2"/>
      <w:r w:rsidRPr="006A298E">
        <w:t>1.2. Субсидии предоставляются в целях возмещения части затрат на уплату страховых премий, начисленных по договорам сельскохозяйственного страхования в области растениеводства, животноводства и (или) страхования объектов товарной аквакультуры (товарного рыбоводства).</w:t>
      </w:r>
    </w:p>
    <w:p w:rsidR="006A298E" w:rsidRPr="006A298E" w:rsidRDefault="006A298E">
      <w:pPr>
        <w:pStyle w:val="ConsPlusNormal"/>
        <w:spacing w:before="220"/>
        <w:ind w:firstLine="540"/>
        <w:jc w:val="both"/>
      </w:pPr>
      <w:r w:rsidRPr="006A298E">
        <w:t>1.3. Главным распорядителем направляемых на выплату субсидий средств краевого бюджета, осуществляющим их предоставление в пределах лимитов бюджетных обязательств, утвержденных в установленном порядке на предоставление субсидий, является Министерство сельского хозяйства Алтайского края (далее - "Министерство").</w:t>
      </w:r>
    </w:p>
    <w:p w:rsidR="006A298E" w:rsidRPr="006A298E" w:rsidRDefault="006A298E">
      <w:pPr>
        <w:pStyle w:val="ConsPlusNormal"/>
        <w:spacing w:before="220"/>
        <w:ind w:firstLine="540"/>
        <w:jc w:val="both"/>
      </w:pPr>
      <w:bookmarkStart w:id="3" w:name="P42"/>
      <w:bookmarkEnd w:id="3"/>
      <w:r w:rsidRPr="006A298E">
        <w:t>1.4. Категория получателей субсидий - сельскохозяйственные товаропроизводители, признаваемые таковыми в соответствии со статьей 3 Федерального закона от 29.12.2006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w:t>
      </w:r>
    </w:p>
    <w:p w:rsidR="006A298E" w:rsidRPr="006A298E" w:rsidRDefault="006A298E">
      <w:pPr>
        <w:pStyle w:val="ConsPlusNormal"/>
        <w:spacing w:before="220"/>
        <w:ind w:firstLine="540"/>
        <w:jc w:val="both"/>
      </w:pPr>
      <w:r w:rsidRPr="006A298E">
        <w:t>1.5. Способом проведения отбора получателей субсидий является запрос предложений (заявок).</w:t>
      </w:r>
    </w:p>
    <w:p w:rsidR="006A298E" w:rsidRPr="006A298E" w:rsidRDefault="006A298E">
      <w:pPr>
        <w:pStyle w:val="ConsPlusNormal"/>
        <w:spacing w:before="220"/>
        <w:ind w:firstLine="540"/>
        <w:jc w:val="both"/>
      </w:pPr>
      <w:r w:rsidRPr="006A298E">
        <w:t>1.6.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субсидиях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(после реализации возможности размещения информации на данном портале).</w:t>
      </w:r>
    </w:p>
    <w:p w:rsidR="006A298E" w:rsidRPr="006A298E" w:rsidRDefault="006A298E">
      <w:pPr>
        <w:pStyle w:val="ConsPlusNormal"/>
        <w:jc w:val="both"/>
      </w:pPr>
    </w:p>
    <w:p w:rsidR="006A298E" w:rsidRPr="006A298E" w:rsidRDefault="006A298E">
      <w:pPr>
        <w:pStyle w:val="ConsPlusTitle"/>
        <w:jc w:val="center"/>
        <w:outlineLvl w:val="1"/>
      </w:pPr>
      <w:r w:rsidRPr="006A298E">
        <w:t>2. Порядок проведения отбора получателей субсидий</w:t>
      </w:r>
    </w:p>
    <w:p w:rsidR="006A298E" w:rsidRPr="006A298E" w:rsidRDefault="006A298E">
      <w:pPr>
        <w:pStyle w:val="ConsPlusTitle"/>
        <w:jc w:val="center"/>
      </w:pPr>
      <w:r w:rsidRPr="006A298E">
        <w:t>для их предоставления</w:t>
      </w:r>
    </w:p>
    <w:p w:rsidR="006A298E" w:rsidRPr="006A298E" w:rsidRDefault="006A298E">
      <w:pPr>
        <w:pStyle w:val="ConsPlusNormal"/>
        <w:jc w:val="both"/>
      </w:pPr>
    </w:p>
    <w:p w:rsidR="006A298E" w:rsidRPr="006A298E" w:rsidRDefault="006A298E">
      <w:pPr>
        <w:pStyle w:val="ConsPlusNormal"/>
        <w:ind w:firstLine="540"/>
        <w:jc w:val="both"/>
      </w:pPr>
      <w:r w:rsidRPr="006A298E">
        <w:t>2.1. Объявление о проведении отбора, содержащее информацию о сроках (не менее 30 календарных дней, следующих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15 мая соответствующего финансового года размещается на официальном сайте Министерства (www.altagro22.ru), а также на едином портале (после реализации возможности размещения информации на данном портале).</w:t>
      </w:r>
    </w:p>
    <w:p w:rsidR="006A298E" w:rsidRPr="006A298E" w:rsidRDefault="006A298E">
      <w:pPr>
        <w:pStyle w:val="ConsPlusNormal"/>
        <w:spacing w:before="220"/>
        <w:ind w:firstLine="540"/>
        <w:jc w:val="both"/>
      </w:pPr>
      <w:bookmarkStart w:id="4" w:name="P50"/>
      <w:bookmarkEnd w:id="4"/>
      <w:r w:rsidRPr="006A298E">
        <w:t>2.2. Участники отбора (заявители, сельскохозяйственные товаропроизводители) должны удовлетворять следующим требованиям:</w:t>
      </w:r>
    </w:p>
    <w:p w:rsidR="006A298E" w:rsidRPr="006A298E" w:rsidRDefault="006A298E">
      <w:pPr>
        <w:pStyle w:val="ConsPlusNormal"/>
        <w:spacing w:before="220"/>
        <w:ind w:firstLine="540"/>
        <w:jc w:val="both"/>
      </w:pPr>
      <w:r w:rsidRPr="006A298E">
        <w:t>обеспечить (за исключением участников, зарегистрированных после 1 октября предшествующего года) в предшествующем году подтвержденный документами среднемесячный уровень оплаты труда одного работника списочного состава (среднемесячный размер выплат одному члену сельскохозяйственного производственного кооператива за его личное трудовое участие) не ниже минимального размера оплаты труда, установленного законодательством на конец соответствующего периода и увеличенного на районный коэффициент;</w:t>
      </w:r>
    </w:p>
    <w:p w:rsidR="006A298E" w:rsidRPr="006A298E" w:rsidRDefault="006A298E">
      <w:pPr>
        <w:pStyle w:val="ConsPlusNormal"/>
        <w:spacing w:before="220"/>
        <w:ind w:firstLine="540"/>
        <w:jc w:val="both"/>
      </w:pPr>
      <w:r w:rsidRPr="006A298E">
        <w:t>заключить договор сельскохозяйственного страхования, который:</w:t>
      </w:r>
    </w:p>
    <w:p w:rsidR="006A298E" w:rsidRPr="006A298E" w:rsidRDefault="006A298E">
      <w:pPr>
        <w:pStyle w:val="ConsPlusNormal"/>
        <w:spacing w:before="220"/>
        <w:ind w:firstLine="540"/>
        <w:jc w:val="both"/>
      </w:pPr>
      <w:r w:rsidRPr="006A298E">
        <w:lastRenderedPageBreak/>
        <w:t>должен быть заключен на случай воздействия всех, нескольких или одного из событий, предусмотренных статьей 8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w:t>
      </w:r>
    </w:p>
    <w:p w:rsidR="006A298E" w:rsidRPr="006A298E" w:rsidRDefault="006A298E">
      <w:pPr>
        <w:pStyle w:val="ConsPlusNormal"/>
        <w:spacing w:before="220"/>
        <w:ind w:firstLine="540"/>
        <w:jc w:val="both"/>
      </w:pPr>
      <w:r w:rsidRPr="006A298E">
        <w:t>соответствует требованиям и условиям, указанным в статье 4 Федерального закона;</w:t>
      </w:r>
    </w:p>
    <w:p w:rsidR="006A298E" w:rsidRPr="006A298E" w:rsidRDefault="006A298E">
      <w:pPr>
        <w:pStyle w:val="ConsPlusNormal"/>
        <w:spacing w:before="220"/>
        <w:ind w:firstLine="540"/>
        <w:jc w:val="both"/>
      </w:pPr>
      <w:r w:rsidRPr="006A298E">
        <w:t>устанавливает в качестве объектов сельскохозяйственного страхования, предусматриваемых планом сельскохозяйственного страхования, имущественные интересы участника отбора, связанные с риском утраты (гибели) урожая сельскохозяйственных культур, посадок многолетних насаждений, сельскохозяйственных животных, объектов товарной аквакультуры (товарного рыбоводства), предусмотренных статьей 7 Федерального закона;</w:t>
      </w:r>
    </w:p>
    <w:p w:rsidR="006A298E" w:rsidRPr="006A298E" w:rsidRDefault="006A298E">
      <w:pPr>
        <w:pStyle w:val="ConsPlusNormal"/>
        <w:spacing w:before="220"/>
        <w:ind w:firstLine="540"/>
        <w:jc w:val="both"/>
      </w:pPr>
      <w:r w:rsidRPr="006A298E">
        <w:t>произвести уплату страховых премий, начисленных по действующим в текущем финансовом году (на дату принятия решения о предоставлении государственной поддержки) договорам сельскохозяйственного страхования, а также начисленных и уплаченных сельскохозяйственными товаропроизводителями в полном объеме в предшествующем финансовом году (в случае непредоставления соответствующих субсидий в предшествующем финансовом году на возмещение указанных затрат, понесенных в названный период);</w:t>
      </w:r>
    </w:p>
    <w:p w:rsidR="006A298E" w:rsidRPr="006A298E" w:rsidRDefault="006A298E">
      <w:pPr>
        <w:pStyle w:val="ConsPlusNormal"/>
        <w:spacing w:before="220"/>
        <w:ind w:firstLine="540"/>
        <w:jc w:val="both"/>
      </w:pPr>
      <w:r w:rsidRPr="006A298E">
        <w:t>на дату, по состоянию на которую сформированы сведения Федеральной налоговой службы, 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A298E" w:rsidRPr="006A298E" w:rsidRDefault="006A298E">
      <w:pPr>
        <w:pStyle w:val="ConsPlusNormal"/>
        <w:spacing w:before="220"/>
        <w:ind w:firstLine="540"/>
        <w:jc w:val="both"/>
      </w:pPr>
      <w:r w:rsidRPr="006A298E">
        <w:t>на дату представления документов на получение субсидий:</w:t>
      </w:r>
    </w:p>
    <w:p w:rsidR="006A298E" w:rsidRPr="006A298E" w:rsidRDefault="006A298E">
      <w:pPr>
        <w:pStyle w:val="ConsPlusNormal"/>
        <w:spacing w:before="220"/>
        <w:ind w:firstLine="540"/>
        <w:jc w:val="both"/>
      </w:pPr>
      <w:bookmarkStart w:id="5" w:name="P59"/>
      <w:bookmarkEnd w:id="5"/>
      <w:r w:rsidRPr="006A298E">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краевым бюджетом;</w:t>
      </w:r>
    </w:p>
    <w:p w:rsidR="006A298E" w:rsidRPr="006A298E" w:rsidRDefault="006A298E">
      <w:pPr>
        <w:pStyle w:val="ConsPlusNormal"/>
        <w:spacing w:before="220"/>
        <w:ind w:firstLine="540"/>
        <w:jc w:val="both"/>
      </w:pPr>
      <w:r w:rsidRPr="006A298E">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A298E" w:rsidRPr="006A298E" w:rsidRDefault="006A298E">
      <w:pPr>
        <w:pStyle w:val="ConsPlusNormal"/>
        <w:spacing w:before="220"/>
        <w:ind w:firstLine="540"/>
        <w:jc w:val="both"/>
      </w:pPr>
      <w:r w:rsidRPr="006A298E">
        <w:t>не получать средства из краевого бюджета в соответствии с иными краевыми нормативными правовыми актами на цели, указанные в пункте 1.2 настоящего порядка.</w:t>
      </w:r>
    </w:p>
    <w:p w:rsidR="006A298E" w:rsidRPr="006A298E" w:rsidRDefault="006A298E">
      <w:pPr>
        <w:pStyle w:val="ConsPlusNormal"/>
        <w:spacing w:before="220"/>
        <w:ind w:firstLine="540"/>
        <w:jc w:val="both"/>
      </w:pPr>
      <w:r w:rsidRPr="006A298E">
        <w:t>Кроме того, на дату представления документов на получение субсидий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A298E" w:rsidRPr="006A298E" w:rsidRDefault="006A298E">
      <w:pPr>
        <w:pStyle w:val="ConsPlusNormal"/>
        <w:spacing w:before="220"/>
        <w:ind w:firstLine="540"/>
        <w:jc w:val="both"/>
      </w:pPr>
      <w:bookmarkStart w:id="6" w:name="P63"/>
      <w:bookmarkEnd w:id="6"/>
      <w:r w:rsidRPr="006A298E">
        <w:lastRenderedPageBreak/>
        <w:t>2.3. Для участия в отборе сельскохозяйственные товаропроизводители в сроки, установленные в объявлении о проведении отбора, представляют в Министерство:</w:t>
      </w:r>
    </w:p>
    <w:p w:rsidR="006A298E" w:rsidRPr="006A298E" w:rsidRDefault="006A298E">
      <w:pPr>
        <w:pStyle w:val="ConsPlusNormal"/>
        <w:spacing w:before="220"/>
        <w:ind w:firstLine="540"/>
        <w:jc w:val="both"/>
      </w:pPr>
      <w:r w:rsidRPr="006A298E">
        <w:t>по утверждаемым им формам:</w:t>
      </w:r>
    </w:p>
    <w:p w:rsidR="006A298E" w:rsidRPr="006A298E" w:rsidRDefault="006A298E">
      <w:pPr>
        <w:pStyle w:val="ConsPlusNormal"/>
        <w:spacing w:before="220"/>
        <w:ind w:firstLine="540"/>
        <w:jc w:val="both"/>
      </w:pPr>
      <w:r w:rsidRPr="006A298E">
        <w:t>заявление о перечислении целевых средств на расчетный счет страховой организации, включающее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6A298E" w:rsidRPr="006A298E" w:rsidRDefault="006A298E">
      <w:pPr>
        <w:pStyle w:val="ConsPlusNormal"/>
        <w:spacing w:before="220"/>
        <w:ind w:firstLine="540"/>
        <w:jc w:val="both"/>
      </w:pPr>
      <w:r w:rsidRPr="006A298E">
        <w:t>справку о размере предоставляемых из краевого бюджета целевых средств, составленную на основании договора сельскохозяйственного страхования и платежного поручения или иного документа, подтверждающего уплату сельскохозяйственным товаропроизводителем не менее 50 процентов страховой премии;</w:t>
      </w:r>
    </w:p>
    <w:p w:rsidR="006A298E" w:rsidRPr="006A298E" w:rsidRDefault="006A298E">
      <w:pPr>
        <w:pStyle w:val="ConsPlusNormal"/>
        <w:spacing w:before="220"/>
        <w:ind w:firstLine="540"/>
        <w:jc w:val="both"/>
      </w:pPr>
      <w:r w:rsidRPr="006A298E">
        <w:t>сведения о численности и заработной плате работников (доходах членов сельскохозяйственного производственного кооператива) за предшествующий год. При этом участник отбора, среднесписочная численность работников которого в предшествующем году составила дробную величину, отличается от данных, представленных им в соответствующую инспекцию ФНС России, не более чем на 1 (единицу), а численность застрахованных не превышала 6 человек, вправе для уточнения указанных сведений представить формы "Расчет по страховым взносам" (утверждена приказом ФНС России от 18.09.2019 N ММВ-7-11/470@) и "Сведения о страховом стаже застрахованных лиц (СЗВ-СТАЖ)" (утверждена постановлением Правления Пенсионного фонда Российской Федерации от 06.12.2018 N 507п);</w:t>
      </w:r>
    </w:p>
    <w:p w:rsidR="006A298E" w:rsidRPr="006A298E" w:rsidRDefault="006A298E">
      <w:pPr>
        <w:pStyle w:val="ConsPlusNormal"/>
        <w:spacing w:before="220"/>
        <w:ind w:firstLine="540"/>
        <w:jc w:val="both"/>
      </w:pPr>
      <w:r w:rsidRPr="006A298E">
        <w:t>заверенные участником отбора копии:</w:t>
      </w:r>
    </w:p>
    <w:p w:rsidR="006A298E" w:rsidRPr="006A298E" w:rsidRDefault="006A298E">
      <w:pPr>
        <w:pStyle w:val="ConsPlusNormal"/>
        <w:spacing w:before="220"/>
        <w:ind w:firstLine="540"/>
        <w:jc w:val="both"/>
      </w:pPr>
      <w:r w:rsidRPr="006A298E">
        <w:t>договора страхования;</w:t>
      </w:r>
    </w:p>
    <w:p w:rsidR="006A298E" w:rsidRPr="006A298E" w:rsidRDefault="006A298E">
      <w:pPr>
        <w:pStyle w:val="ConsPlusNormal"/>
        <w:spacing w:before="220"/>
        <w:ind w:firstLine="540"/>
        <w:jc w:val="both"/>
      </w:pPr>
      <w:r w:rsidRPr="006A298E">
        <w:t>платежного поручения или иного платежного документа, подтверждающего уплату не менее 50 процентов страховой премии;</w:t>
      </w:r>
    </w:p>
    <w:p w:rsidR="006A298E" w:rsidRPr="006A298E" w:rsidRDefault="006A298E">
      <w:pPr>
        <w:pStyle w:val="ConsPlusNormal"/>
        <w:spacing w:before="220"/>
        <w:ind w:firstLine="540"/>
        <w:jc w:val="both"/>
      </w:pPr>
      <w:r w:rsidRPr="006A298E">
        <w:t>форм федерального статистического наблюдения N 4-СХ (N 1-фермер) "Сведения об итогах сева под урожай" и N 29-СХ (N 2-фермер) "Сведения о сборе урожая сельскохозяйственных культур" с отметкой Территориального органа Федеральной службы государственной статистики по Алтайскому краю о принятии данных форм (или с подтверждением их получения в электронном виде) за каждый год из пяти лет, предшествующих году заключения договора сельскохозяйственного страхования в области растениеводства, а также за текущий год (при наличии) - в случае непредставления указанных форм ранее для получения субсидий в предыдущие годы;</w:t>
      </w:r>
    </w:p>
    <w:p w:rsidR="006A298E" w:rsidRPr="006A298E" w:rsidRDefault="006A298E">
      <w:pPr>
        <w:pStyle w:val="ConsPlusNormal"/>
        <w:spacing w:before="220"/>
        <w:ind w:firstLine="540"/>
        <w:jc w:val="both"/>
      </w:pPr>
      <w:r w:rsidRPr="006A298E">
        <w:t>подписанную участником отбора и содержащую данные его бухгалтерского учета на последнюю дату отчетного периода, предшествующего дате заключения договора сельскохозяйственного страхования в области животноводства, справку:</w:t>
      </w:r>
    </w:p>
    <w:p w:rsidR="006A298E" w:rsidRPr="006A298E" w:rsidRDefault="006A298E">
      <w:pPr>
        <w:pStyle w:val="ConsPlusNormal"/>
        <w:spacing w:before="220"/>
        <w:ind w:firstLine="540"/>
        <w:jc w:val="both"/>
      </w:pPr>
      <w:r w:rsidRPr="006A298E">
        <w:t>в отношении сельскохозяйственных животных, переведенных в основное стадо, - об их стоимости, которая подлежит отражению в бухгалтерском балансе участника отбора (при его наличии);</w:t>
      </w:r>
    </w:p>
    <w:p w:rsidR="006A298E" w:rsidRPr="006A298E" w:rsidRDefault="006A298E">
      <w:pPr>
        <w:pStyle w:val="ConsPlusNormal"/>
        <w:spacing w:before="220"/>
        <w:ind w:firstLine="540"/>
        <w:jc w:val="both"/>
      </w:pPr>
      <w:r w:rsidRPr="006A298E">
        <w:t>в отношении сельскохозяйственных животных, не переведенных в основное стадо, - о сумме затрат участника отбора на выращивание единицы живого веса, умноженной на среднюю массу одного животного данной половозрастной группы определенного вида сельскохозяйственных животных;</w:t>
      </w:r>
    </w:p>
    <w:p w:rsidR="006A298E" w:rsidRPr="006A298E" w:rsidRDefault="006A298E">
      <w:pPr>
        <w:pStyle w:val="ConsPlusNormal"/>
        <w:spacing w:before="220"/>
        <w:ind w:firstLine="540"/>
        <w:jc w:val="both"/>
      </w:pPr>
      <w:r w:rsidRPr="006A298E">
        <w:t xml:space="preserve">заверенную участником отбора копию формы СП-51 "Отчет о движении поголовья скота и </w:t>
      </w:r>
      <w:r w:rsidRPr="006A298E">
        <w:lastRenderedPageBreak/>
        <w:t>птицы на ферме" на последнюю отчетную дату, предшествовавшую дате заключения договора страхования в области животноводства.</w:t>
      </w:r>
    </w:p>
    <w:p w:rsidR="006A298E" w:rsidRPr="006A298E" w:rsidRDefault="006A298E">
      <w:pPr>
        <w:pStyle w:val="ConsPlusNormal"/>
        <w:spacing w:before="220"/>
        <w:ind w:firstLine="540"/>
        <w:jc w:val="both"/>
      </w:pPr>
      <w:r w:rsidRPr="006A298E">
        <w:t>2.4. По собственной инициативе участники отбора могут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из Единого государственного реестра индивидуальных предпринимателей (далее - ЕГРИП) или из Единого государственного реестра юридических лиц (далее - ЕГРЮЛ), выданные и сформированные по состоянию на дату, которая не превышает 30 календарных дней до дня представления документов. В случае если указанные документы не представлены заявителем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наличии (отсутствии) у заявителя задолженности по уплате налогов, сборов, страховых взносов, пеней, штрафов, процентов, а также сведения из ЕГРИП или ЕГРЮЛ, сформированные по состоянию на дату, которая не превышает 30 календарных дней до дня представления документов и срока, установленного настоящим порядком для рассмотрения документов.</w:t>
      </w:r>
    </w:p>
    <w:p w:rsidR="006A298E" w:rsidRPr="006A298E" w:rsidRDefault="006A298E">
      <w:pPr>
        <w:pStyle w:val="ConsPlusNormal"/>
        <w:spacing w:before="220"/>
        <w:ind w:firstLine="540"/>
        <w:jc w:val="both"/>
      </w:pPr>
      <w:r w:rsidRPr="006A298E">
        <w:t>При получении Министерством от Федеральной налоговой службы посредством межведомственного запроса сведений о наличии у участника отбора задолженности по уплате налогов, сборов, страховых взносов, пеней, штрафов, процентов:</w:t>
      </w:r>
    </w:p>
    <w:p w:rsidR="006A298E" w:rsidRPr="006A298E" w:rsidRDefault="006A298E">
      <w:pPr>
        <w:pStyle w:val="ConsPlusNormal"/>
        <w:spacing w:before="220"/>
        <w:ind w:firstLine="540"/>
        <w:jc w:val="both"/>
      </w:pPr>
      <w:r w:rsidRPr="006A298E">
        <w:t>участник отбора в течение установленного пунктом 2.5 настоящего порядка срока рассмотрения представленных им документов вправе представить справку соответствующей инспекции Федеральной налоговой службы, подтверждающую факт погашения задолженности в течение указанного срока;</w:t>
      </w:r>
    </w:p>
    <w:p w:rsidR="006A298E" w:rsidRPr="006A298E" w:rsidRDefault="006A298E">
      <w:pPr>
        <w:pStyle w:val="ConsPlusNormal"/>
        <w:spacing w:before="220"/>
        <w:ind w:firstLine="540"/>
        <w:jc w:val="both"/>
      </w:pPr>
      <w:r w:rsidRPr="006A298E">
        <w:t>участник отбора, оспаривающий решение налогового органа в рамках судебного производства, в течение установленного пунктом 2.5 настоящего порядка срока рассмотрения представленных им документов вправе представить выданную не ранее чем за 30 календарных дней справку соответствующей инспекции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с приложением заверенной участником отбора копии определения суда о принятии обеспечительных мер, предусматривающих приостановление исполнения оспариваемого решения налогового органа.</w:t>
      </w:r>
    </w:p>
    <w:p w:rsidR="006A298E" w:rsidRPr="006A298E" w:rsidRDefault="006A298E">
      <w:pPr>
        <w:pStyle w:val="ConsPlusNormal"/>
        <w:spacing w:before="220"/>
        <w:ind w:firstLine="540"/>
        <w:jc w:val="both"/>
      </w:pPr>
      <w:bookmarkStart w:id="7" w:name="P80"/>
      <w:bookmarkEnd w:id="7"/>
      <w:r w:rsidRPr="006A298E">
        <w:t>2.5. Все поступившие в Министерство заявления независимо от способа их доставки подлежат обязательной регистрации не позднее одного рабочего дня, следующего за днем их поступления.</w:t>
      </w:r>
    </w:p>
    <w:p w:rsidR="006A298E" w:rsidRPr="006A298E" w:rsidRDefault="006A298E">
      <w:pPr>
        <w:pStyle w:val="ConsPlusNormal"/>
        <w:spacing w:before="220"/>
        <w:ind w:firstLine="540"/>
        <w:jc w:val="both"/>
      </w:pPr>
      <w:r w:rsidRPr="006A298E">
        <w:t>Министерство в срок не позднее 15 рабочих дней с даты регистрации осуществляет рассмотрение представленных участниками отбора документов на предмет их соответствия требованиям пункта 2.3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установленным пунктами 1.4 и 2.2 настоящего порядка.</w:t>
      </w:r>
    </w:p>
    <w:p w:rsidR="006A298E" w:rsidRPr="006A298E" w:rsidRDefault="006A298E">
      <w:pPr>
        <w:pStyle w:val="ConsPlusNormal"/>
        <w:spacing w:before="220"/>
        <w:ind w:firstLine="540"/>
        <w:jc w:val="both"/>
      </w:pPr>
      <w:r w:rsidRPr="006A298E">
        <w:t>Участник отбора вправе отозвать заявление и (при необходимости) представить новое не позднее указанного в настоящем пункте срока его рассмотрения.</w:t>
      </w:r>
    </w:p>
    <w:p w:rsidR="006A298E" w:rsidRPr="006A298E" w:rsidRDefault="006A298E">
      <w:pPr>
        <w:pStyle w:val="ConsPlusNormal"/>
        <w:spacing w:before="220"/>
        <w:ind w:firstLine="540"/>
        <w:jc w:val="both"/>
      </w:pPr>
      <w:r w:rsidRPr="006A298E">
        <w:t>По результатам рассмотрения заявлений Министерством принимается решение:</w:t>
      </w:r>
    </w:p>
    <w:p w:rsidR="006A298E" w:rsidRPr="006A298E" w:rsidRDefault="006A298E">
      <w:pPr>
        <w:pStyle w:val="ConsPlusNormal"/>
        <w:spacing w:before="220"/>
        <w:ind w:firstLine="540"/>
        <w:jc w:val="both"/>
      </w:pPr>
      <w:r w:rsidRPr="006A298E">
        <w:t>о допуске заявления к отбору;</w:t>
      </w:r>
    </w:p>
    <w:p w:rsidR="006A298E" w:rsidRPr="006A298E" w:rsidRDefault="006A298E">
      <w:pPr>
        <w:pStyle w:val="ConsPlusNormal"/>
        <w:spacing w:before="220"/>
        <w:ind w:firstLine="540"/>
        <w:jc w:val="both"/>
      </w:pPr>
      <w:r w:rsidRPr="006A298E">
        <w:lastRenderedPageBreak/>
        <w:t>об отклонении заявления.</w:t>
      </w:r>
    </w:p>
    <w:p w:rsidR="006A298E" w:rsidRPr="006A298E" w:rsidRDefault="006A298E">
      <w:pPr>
        <w:pStyle w:val="ConsPlusNormal"/>
        <w:spacing w:before="220"/>
        <w:ind w:firstLine="540"/>
        <w:jc w:val="both"/>
      </w:pPr>
      <w:r w:rsidRPr="006A298E">
        <w:t>2.6. Основанием для отклонения заявления является:</w:t>
      </w:r>
    </w:p>
    <w:p w:rsidR="006A298E" w:rsidRPr="006A298E" w:rsidRDefault="006A298E">
      <w:pPr>
        <w:pStyle w:val="ConsPlusNormal"/>
        <w:spacing w:before="220"/>
        <w:ind w:firstLine="540"/>
        <w:jc w:val="both"/>
      </w:pPr>
      <w:r w:rsidRPr="006A298E">
        <w:t>несоответствие заявителя требованиям, определенным пунктами 1.4 и 2.2 настоящего порядка. При этом основанием для отклонения заявления, обусловленного невыполнением требования, приведенного в абзаце десятом пункта 2.2 настоящего порядка, является информация органов исполнительной власти Алтайского края о наличии у заявителя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для участия в отборе);</w:t>
      </w:r>
    </w:p>
    <w:p w:rsidR="006A298E" w:rsidRPr="006A298E" w:rsidRDefault="006A298E">
      <w:pPr>
        <w:pStyle w:val="ConsPlusNormal"/>
        <w:spacing w:before="220"/>
        <w:ind w:firstLine="540"/>
        <w:jc w:val="both"/>
      </w:pPr>
      <w:r w:rsidRPr="006A298E">
        <w:t>несоответствие представленных заявителем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6A298E" w:rsidRPr="006A298E" w:rsidRDefault="006A298E">
      <w:pPr>
        <w:pStyle w:val="ConsPlusNormal"/>
        <w:spacing w:before="220"/>
        <w:ind w:firstLine="540"/>
        <w:jc w:val="both"/>
      </w:pPr>
      <w:r w:rsidRPr="006A298E">
        <w:t>установление факта недостоверности представленной заявителем информации, в том числе данных о месте нахождения и адресе юридического лица;</w:t>
      </w:r>
    </w:p>
    <w:p w:rsidR="006A298E" w:rsidRPr="006A298E" w:rsidRDefault="006A298E">
      <w:pPr>
        <w:pStyle w:val="ConsPlusNormal"/>
        <w:spacing w:before="220"/>
        <w:ind w:firstLine="540"/>
        <w:jc w:val="both"/>
      </w:pPr>
      <w:r w:rsidRPr="006A298E">
        <w:t>подача участником отбора заявления после даты и (или) времени, определенных для подачи заявок.</w:t>
      </w:r>
    </w:p>
    <w:p w:rsidR="006A298E" w:rsidRPr="006A298E" w:rsidRDefault="006A298E">
      <w:pPr>
        <w:pStyle w:val="ConsPlusNormal"/>
        <w:spacing w:before="220"/>
        <w:ind w:firstLine="540"/>
        <w:jc w:val="both"/>
      </w:pPr>
      <w:r w:rsidRPr="006A298E">
        <w:t>В случае отклонения заявления Министерство в течение 10 рабочих дней со дня принятия данного решения направляет сельскохозяйственному товаропроизводителю соответствующее письменное уведомление с указанием причин.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r w:rsidRPr="006A298E">
        <w:t>Отклонение заявления не препятствует повторной подаче предусмотренных пунктом 2.3 настоящего порядка документов в установленный объявлением о проведении отбора срок.</w:t>
      </w:r>
    </w:p>
    <w:p w:rsidR="006A298E" w:rsidRPr="006A298E" w:rsidRDefault="006A298E">
      <w:pPr>
        <w:pStyle w:val="ConsPlusNormal"/>
        <w:spacing w:before="220"/>
        <w:ind w:firstLine="540"/>
        <w:jc w:val="both"/>
      </w:pPr>
      <w:bookmarkStart w:id="8" w:name="P93"/>
      <w:bookmarkEnd w:id="8"/>
      <w:r w:rsidRPr="006A298E">
        <w:t>2.7. По мере рассмотрения представленных участниками отбора документов Министерство с учетом сроков, установленных пунктом 2.5 настоящего порядка, формирует перечни отобранных заявок, с указанием наименования участника отбора и размера рассчитанных для него субсидий.</w:t>
      </w:r>
    </w:p>
    <w:p w:rsidR="006A298E" w:rsidRPr="006A298E" w:rsidRDefault="006A298E">
      <w:pPr>
        <w:pStyle w:val="ConsPlusNormal"/>
        <w:spacing w:before="220"/>
        <w:ind w:firstLine="540"/>
        <w:jc w:val="both"/>
      </w:pPr>
      <w:r w:rsidRPr="006A298E">
        <w:t>2.8. В течение 3 рабочих дней со дня формирования перечней Министерство на своем официальном сайте (www.altagro22.ru), а также на едином портале (после реализации возможности размещения информации на данном портале) размещает указанные перечни и информацию о результатах рассмотрения заявок, предусмотренную абзацами шестым - одиннадцатым подпункта "ж" пункта 4 Общих требований.</w:t>
      </w:r>
    </w:p>
    <w:p w:rsidR="006A298E" w:rsidRPr="006A298E" w:rsidRDefault="006A298E">
      <w:pPr>
        <w:pStyle w:val="ConsPlusNormal"/>
        <w:jc w:val="both"/>
      </w:pPr>
    </w:p>
    <w:p w:rsidR="006A298E" w:rsidRPr="006A298E" w:rsidRDefault="006A298E">
      <w:pPr>
        <w:pStyle w:val="ConsPlusTitle"/>
        <w:jc w:val="center"/>
        <w:outlineLvl w:val="1"/>
      </w:pPr>
      <w:r w:rsidRPr="006A298E">
        <w:t>3. Условия и порядок предоставления субсидий</w:t>
      </w:r>
    </w:p>
    <w:p w:rsidR="006A298E" w:rsidRPr="006A298E" w:rsidRDefault="006A298E">
      <w:pPr>
        <w:pStyle w:val="ConsPlusNormal"/>
        <w:jc w:val="both"/>
      </w:pPr>
    </w:p>
    <w:p w:rsidR="006A298E" w:rsidRPr="006A298E" w:rsidRDefault="006A298E">
      <w:pPr>
        <w:pStyle w:val="ConsPlusNormal"/>
        <w:ind w:firstLine="540"/>
        <w:jc w:val="both"/>
      </w:pPr>
      <w:r w:rsidRPr="006A298E">
        <w:t>3.1. Размер начисленных субсидий определяется по формуле:</w:t>
      </w:r>
    </w:p>
    <w:p w:rsidR="006A298E" w:rsidRPr="006A298E" w:rsidRDefault="006A298E">
      <w:pPr>
        <w:pStyle w:val="ConsPlusNormal"/>
        <w:jc w:val="both"/>
      </w:pPr>
    </w:p>
    <w:p w:rsidR="006A298E" w:rsidRPr="006A298E" w:rsidRDefault="006A298E">
      <w:pPr>
        <w:pStyle w:val="ConsPlusNormal"/>
        <w:jc w:val="center"/>
      </w:pPr>
      <w:r w:rsidRPr="006A298E">
        <w:rPr>
          <w:position w:val="-32"/>
        </w:rPr>
        <w:pict>
          <v:shape id="_x0000_i1025" style="width:227pt;height:44pt" coordsize="" o:spt="100" adj="0,,0" path="" filled="f" stroked="f">
            <v:stroke joinstyle="miter"/>
            <v:imagedata r:id="rId5" o:title="base_23568_98037_32768"/>
            <v:formulas/>
            <v:path o:connecttype="segments"/>
          </v:shape>
        </w:pict>
      </w:r>
      <w:r w:rsidRPr="006A298E">
        <w:t>,</w:t>
      </w:r>
    </w:p>
    <w:p w:rsidR="006A298E" w:rsidRPr="006A298E" w:rsidRDefault="006A298E">
      <w:pPr>
        <w:pStyle w:val="ConsPlusNormal"/>
        <w:jc w:val="both"/>
      </w:pPr>
    </w:p>
    <w:p w:rsidR="006A298E" w:rsidRPr="006A298E" w:rsidRDefault="006A298E">
      <w:pPr>
        <w:pStyle w:val="ConsPlusNormal"/>
        <w:ind w:firstLine="540"/>
        <w:jc w:val="both"/>
      </w:pPr>
      <w:r w:rsidRPr="006A298E">
        <w:t>где:</w:t>
      </w:r>
    </w:p>
    <w:p w:rsidR="006A298E" w:rsidRPr="006A298E" w:rsidRDefault="006A298E">
      <w:pPr>
        <w:pStyle w:val="ConsPlusNormal"/>
        <w:spacing w:before="220"/>
        <w:ind w:firstLine="540"/>
        <w:jc w:val="both"/>
      </w:pPr>
      <w:r w:rsidRPr="006A298E">
        <w:t>С - сумма начисленных субсидий, рублей;</w:t>
      </w:r>
    </w:p>
    <w:p w:rsidR="006A298E" w:rsidRPr="006A298E" w:rsidRDefault="006A298E">
      <w:pPr>
        <w:pStyle w:val="ConsPlusNormal"/>
        <w:spacing w:before="220"/>
        <w:ind w:firstLine="540"/>
        <w:jc w:val="both"/>
      </w:pPr>
      <w:r w:rsidRPr="006A298E">
        <w:t xml:space="preserve">П - страховая премия, начисленная по договору сельскохозяйственного страхования в соответствии с методиками определения страховой стоимости и размера утраты (гибели) урожая </w:t>
      </w:r>
      <w:r w:rsidRPr="006A298E">
        <w:lastRenderedPageBreak/>
        <w:t>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(далее - "методики") и предельными размерами ставок для расчета размера субсидий при сельскохозяйственном страховании, дифференцированными по субъектам Российской Федерации и объектам сельскохозяйственного страхования (далее - "ставки") с учетом участия страхователя в риске, рублей;</w:t>
      </w:r>
    </w:p>
    <w:p w:rsidR="006A298E" w:rsidRPr="006A298E" w:rsidRDefault="006A298E">
      <w:pPr>
        <w:pStyle w:val="ConsPlusNormal"/>
        <w:spacing w:before="220"/>
        <w:ind w:firstLine="540"/>
        <w:jc w:val="both"/>
      </w:pPr>
      <w:r w:rsidRPr="006A298E">
        <w:t>Тс</w:t>
      </w:r>
      <w:r w:rsidRPr="006A298E">
        <w:rPr>
          <w:vertAlign w:val="subscript"/>
        </w:rPr>
        <w:t>i</w:t>
      </w:r>
      <w:r w:rsidRPr="006A298E">
        <w:t xml:space="preserve"> - страховой тариф для i-го объекта сельскохозяйственного страхования по договору сельскохозяйственного страхования, рублей;</w:t>
      </w:r>
    </w:p>
    <w:p w:rsidR="006A298E" w:rsidRPr="006A298E" w:rsidRDefault="006A298E">
      <w:pPr>
        <w:pStyle w:val="ConsPlusNormal"/>
        <w:spacing w:before="220"/>
        <w:ind w:firstLine="540"/>
        <w:jc w:val="both"/>
      </w:pPr>
      <w:r w:rsidRPr="006A298E">
        <w:t>Сп</w:t>
      </w:r>
      <w:r w:rsidRPr="006A298E">
        <w:rPr>
          <w:vertAlign w:val="subscript"/>
        </w:rPr>
        <w:t>i</w:t>
      </w:r>
      <w:r w:rsidRPr="006A298E">
        <w:t xml:space="preserve"> - предельный размер ставки для расчета размера субсидий для i-го объекта сельскохозяйственного страхования;</w:t>
      </w:r>
    </w:p>
    <w:p w:rsidR="006A298E" w:rsidRPr="006A298E" w:rsidRDefault="006A298E">
      <w:pPr>
        <w:pStyle w:val="ConsPlusNormal"/>
        <w:spacing w:before="220"/>
        <w:ind w:firstLine="540"/>
        <w:jc w:val="both"/>
      </w:pPr>
      <w:r w:rsidRPr="006A298E">
        <w:t>Сс</w:t>
      </w:r>
      <w:r w:rsidRPr="006A298E">
        <w:rPr>
          <w:vertAlign w:val="subscript"/>
        </w:rPr>
        <w:t>i</w:t>
      </w:r>
      <w:r w:rsidRPr="006A298E">
        <w:t xml:space="preserve"> - страховая сумма i-го объекта сельскохозяйственного страхования, рублей.</w:t>
      </w:r>
    </w:p>
    <w:p w:rsidR="006A298E" w:rsidRPr="006A298E" w:rsidRDefault="006A298E">
      <w:pPr>
        <w:pStyle w:val="ConsPlusNormal"/>
        <w:spacing w:before="220"/>
        <w:ind w:firstLine="540"/>
        <w:jc w:val="both"/>
      </w:pPr>
      <w:r w:rsidRPr="006A298E">
        <w:t>Методики и ставки устанавливаются в соответствии с пунктом 4 статьи 3 Федерального закона.</w:t>
      </w:r>
    </w:p>
    <w:p w:rsidR="006A298E" w:rsidRPr="006A298E" w:rsidRDefault="006A298E">
      <w:pPr>
        <w:pStyle w:val="ConsPlusNormal"/>
        <w:spacing w:before="220"/>
        <w:ind w:firstLine="540"/>
        <w:jc w:val="both"/>
      </w:pPr>
      <w:bookmarkStart w:id="9" w:name="P109"/>
      <w:bookmarkEnd w:id="9"/>
      <w:r w:rsidRPr="006A298E">
        <w:t>3.2. В течение 25 рабочих дней со дня формирования указанных в пункте 2.7 настоящего порядка перечней Министерство заключает с прошедшими отбор заявителями соглашение о предоставлении средств из краевого бюджета (далее - "соглашение").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w:t>
      </w:r>
    </w:p>
    <w:p w:rsidR="006A298E" w:rsidRPr="006A298E" w:rsidRDefault="006A298E">
      <w:pPr>
        <w:pStyle w:val="ConsPlusNormal"/>
        <w:spacing w:before="220"/>
        <w:ind w:firstLine="540"/>
        <w:jc w:val="both"/>
      </w:pPr>
      <w:r w:rsidRPr="006A298E">
        <w:t>Прошедшие отбор участники, не подписавшие соглашение в установленный в настоящем пункте срок, считаются уклонившимися от его заключения и утрачивают право на получение субсидий.</w:t>
      </w:r>
    </w:p>
    <w:p w:rsidR="006A298E" w:rsidRPr="006A298E" w:rsidRDefault="006A298E">
      <w:pPr>
        <w:pStyle w:val="ConsPlusNormal"/>
        <w:spacing w:before="220"/>
        <w:ind w:firstLine="540"/>
        <w:jc w:val="both"/>
      </w:pPr>
      <w:r w:rsidRPr="006A298E">
        <w:t>В случае уменьшения Министерству ранее доведенных лимитов бюджетных обязательств на предоставление субсидий, приводящего к невозможности их предоставления в размере, определенном соглашением, осуществляется согласование с заявителем новых условий соглашения или его расторжение (при недостижении согласия по новым условиям).</w:t>
      </w:r>
    </w:p>
    <w:p w:rsidR="006A298E" w:rsidRPr="006A298E" w:rsidRDefault="006A298E">
      <w:pPr>
        <w:pStyle w:val="ConsPlusNormal"/>
        <w:spacing w:before="220"/>
        <w:ind w:firstLine="540"/>
        <w:jc w:val="both"/>
      </w:pPr>
      <w:r w:rsidRPr="006A298E">
        <w:t>При необходимости внесения в соглашение изменений или его расторжения между Министерством и получателем субсидий заключается дополнительное соглашение.</w:t>
      </w:r>
    </w:p>
    <w:p w:rsidR="006A298E" w:rsidRPr="006A298E" w:rsidRDefault="006A298E">
      <w:pPr>
        <w:pStyle w:val="ConsPlusNormal"/>
        <w:spacing w:before="220"/>
        <w:ind w:firstLine="540"/>
        <w:jc w:val="both"/>
      </w:pPr>
      <w:r w:rsidRPr="006A298E">
        <w:t>3.3. Основанием для отказа заявителю в предоставлении субсидий является:</w:t>
      </w:r>
    </w:p>
    <w:p w:rsidR="006A298E" w:rsidRPr="006A298E" w:rsidRDefault="006A298E">
      <w:pPr>
        <w:pStyle w:val="ConsPlusNormal"/>
        <w:spacing w:before="220"/>
        <w:ind w:firstLine="540"/>
        <w:jc w:val="both"/>
      </w:pPr>
      <w:r w:rsidRPr="006A298E">
        <w:t>неподписание заявителем соглашения в срок, установленный пунктом 3.2 настоящего порядка;</w:t>
      </w:r>
    </w:p>
    <w:p w:rsidR="006A298E" w:rsidRPr="006A298E" w:rsidRDefault="006A298E">
      <w:pPr>
        <w:pStyle w:val="ConsPlusNormal"/>
        <w:spacing w:before="220"/>
        <w:ind w:firstLine="540"/>
        <w:jc w:val="both"/>
      </w:pPr>
      <w:r w:rsidRPr="006A298E">
        <w:t>установление факта недостоверности представленной заявителем информации.</w:t>
      </w:r>
    </w:p>
    <w:p w:rsidR="006A298E" w:rsidRPr="006A298E" w:rsidRDefault="006A298E">
      <w:pPr>
        <w:pStyle w:val="ConsPlusNormal"/>
        <w:spacing w:before="220"/>
        <w:ind w:firstLine="540"/>
        <w:jc w:val="both"/>
      </w:pPr>
      <w:r w:rsidRPr="006A298E">
        <w:t>В случае отказа в предоставлении субсидий Министерство в течение 10 рабочих дней со дня принятия данного решения направляет сельскохозяйственному товаропроизводителю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r w:rsidRPr="006A298E">
        <w:t>3.4. В течение 30 рабочих дней со дня формирования указанных в пункте 2.7 настоящего порядка перечней Министерство принимает решение о предоставлении субсидий, оформляемое в виде сводных реестров получателей субсидий, составляет заявки на финансирование и представляет их в Министерство финансов Алтайского края. Предоставление субсидий получателям осуществляется в течение 10 рабочих дней со дня формирования сводных реестров.</w:t>
      </w:r>
    </w:p>
    <w:p w:rsidR="006A298E" w:rsidRPr="006A298E" w:rsidRDefault="006A298E">
      <w:pPr>
        <w:pStyle w:val="ConsPlusNormal"/>
        <w:spacing w:before="220"/>
        <w:ind w:firstLine="540"/>
        <w:jc w:val="both"/>
      </w:pPr>
      <w:r w:rsidRPr="006A298E">
        <w:lastRenderedPageBreak/>
        <w:t>Сводные реестры получателей субсидий, которым из-за недостаточности лимитов бюджетных ассигнований не были предоставлены средства в текущем году, в следующем году вместе с заявкой на финансирование направляются в Министерство финансов Алтайского края в течение 10 дней с момента заключения Министерством с Министерством сельского хозяйства Российской Федерации соглашения о предоставлении субсидий и доведения из федерального бюджета предельных объемов финансирования расходов краевого бюджета.</w:t>
      </w:r>
    </w:p>
    <w:p w:rsidR="006A298E" w:rsidRPr="006A298E" w:rsidRDefault="006A298E">
      <w:pPr>
        <w:pStyle w:val="ConsPlusNormal"/>
        <w:spacing w:before="220"/>
        <w:ind w:firstLine="540"/>
        <w:jc w:val="both"/>
      </w:pPr>
      <w:r w:rsidRPr="006A298E">
        <w:t>3.5. Предоставление субсидий получателям ежегодно осуществляется Министерством в пределах утвержденных на текущий финансовый год бюджетных обязательств в порядке очередности поступления документов, указанных в пункте 2.3 настоящего порядка. Если из-за недостаточности лимитов бюджетных ассигнований субсидии отдельным получателям не могут быть предоставлены в текущем году, они перечисляются в следующем году без повторного рассмотрения документов.</w:t>
      </w:r>
    </w:p>
    <w:p w:rsidR="006A298E" w:rsidRPr="006A298E" w:rsidRDefault="006A298E">
      <w:pPr>
        <w:pStyle w:val="ConsPlusNormal"/>
        <w:spacing w:before="220"/>
        <w:ind w:firstLine="540"/>
        <w:jc w:val="both"/>
      </w:pPr>
      <w:r w:rsidRPr="006A298E">
        <w:t>3.6. Министерство финансов Алтайского края на основании сводных реестров получателей субсидий производит перечисление денежных средств на лицевой счет Министерства.</w:t>
      </w:r>
    </w:p>
    <w:p w:rsidR="006A298E" w:rsidRPr="006A298E" w:rsidRDefault="006A298E">
      <w:pPr>
        <w:pStyle w:val="ConsPlusNormal"/>
        <w:spacing w:before="220"/>
        <w:ind w:firstLine="540"/>
        <w:jc w:val="both"/>
      </w:pPr>
      <w:r w:rsidRPr="006A298E">
        <w:t>3.7. Министерство для перечисления субсидий на расчетные счета страховых организаций, открытые ими в кредитных организациях, в течение 5 рабочих дней с момента поступления денежных средств на его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w:t>
      </w:r>
    </w:p>
    <w:p w:rsidR="006A298E" w:rsidRPr="006A298E" w:rsidRDefault="006A298E">
      <w:pPr>
        <w:pStyle w:val="ConsPlusNormal"/>
        <w:spacing w:before="220"/>
        <w:ind w:firstLine="540"/>
        <w:jc w:val="both"/>
      </w:pPr>
      <w:r w:rsidRPr="006A298E">
        <w:t>3.8. Результатом предоставления субсидий должно стать достижение установленных соглашением, заключаемым между Министерством и Министерством сельского хозяйства Российской Федерации, и государственной программой следующих показателей:</w:t>
      </w:r>
    </w:p>
    <w:p w:rsidR="006A298E" w:rsidRPr="006A298E" w:rsidRDefault="006A298E">
      <w:pPr>
        <w:pStyle w:val="ConsPlusNormal"/>
        <w:spacing w:before="220"/>
        <w:ind w:firstLine="540"/>
        <w:jc w:val="both"/>
      </w:pPr>
      <w:r w:rsidRPr="006A298E">
        <w:t>доля застрахованной посевной (посадочной) площади в общей посевной (посадочной) площади (в условных единицах площади) (процентов);</w:t>
      </w:r>
    </w:p>
    <w:p w:rsidR="006A298E" w:rsidRPr="006A298E" w:rsidRDefault="006A298E">
      <w:pPr>
        <w:pStyle w:val="ConsPlusNormal"/>
        <w:spacing w:before="220"/>
        <w:ind w:firstLine="540"/>
        <w:jc w:val="both"/>
      </w:pPr>
      <w:r w:rsidRPr="006A298E">
        <w:t>доля застрахованного поголовья сельскохозяйственных животных в общем поголовье сельскохозяйственных животных (процентов);</w:t>
      </w:r>
    </w:p>
    <w:p w:rsidR="006A298E" w:rsidRPr="006A298E" w:rsidRDefault="006A298E">
      <w:pPr>
        <w:pStyle w:val="ConsPlusNormal"/>
        <w:spacing w:before="220"/>
        <w:ind w:firstLine="540"/>
        <w:jc w:val="both"/>
      </w:pPr>
      <w:r w:rsidRPr="006A298E">
        <w:t>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6A298E" w:rsidRPr="006A298E" w:rsidRDefault="006A298E">
      <w:pPr>
        <w:pStyle w:val="ConsPlusNormal"/>
        <w:spacing w:before="220"/>
        <w:ind w:firstLine="540"/>
        <w:jc w:val="both"/>
      </w:pPr>
      <w:bookmarkStart w:id="10" w:name="P126"/>
      <w:bookmarkEnd w:id="10"/>
      <w:r w:rsidRPr="006A298E">
        <w:t>3.9. При выявлении фактов нарушения условий предоставления субсидий, определенных настоящим порядком, средства подлежат возврату в краевой бюджет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6A298E" w:rsidRPr="006A298E" w:rsidRDefault="006A298E">
      <w:pPr>
        <w:pStyle w:val="ConsPlusNormal"/>
        <w:spacing w:before="220"/>
        <w:ind w:firstLine="540"/>
        <w:jc w:val="both"/>
      </w:pPr>
      <w:r w:rsidRPr="006A298E">
        <w:t>3.10. Министерство:</w:t>
      </w:r>
    </w:p>
    <w:p w:rsidR="006A298E" w:rsidRPr="006A298E" w:rsidRDefault="006A298E">
      <w:pPr>
        <w:pStyle w:val="ConsPlusNormal"/>
        <w:spacing w:before="220"/>
        <w:ind w:firstLine="540"/>
        <w:jc w:val="both"/>
      </w:pPr>
      <w:r w:rsidRPr="006A298E">
        <w:t>контролирует выполнение получателями субсидий условий соглашений;</w:t>
      </w:r>
    </w:p>
    <w:p w:rsidR="006A298E" w:rsidRPr="006A298E" w:rsidRDefault="006A298E">
      <w:pPr>
        <w:pStyle w:val="ConsPlusNormal"/>
        <w:spacing w:before="220"/>
        <w:ind w:firstLine="540"/>
        <w:jc w:val="both"/>
      </w:pPr>
      <w:r w:rsidRPr="006A298E">
        <w:t>подает в Министерство экономического развития Алтайского края данные о получателях субсидий для включения их в реестр получателей государственной поддержки в Алтайском крае.</w:t>
      </w:r>
    </w:p>
    <w:p w:rsidR="006A298E" w:rsidRPr="006A298E" w:rsidRDefault="006A298E">
      <w:pPr>
        <w:pStyle w:val="ConsPlusNormal"/>
        <w:jc w:val="both"/>
      </w:pPr>
    </w:p>
    <w:p w:rsidR="006A298E" w:rsidRPr="006A298E" w:rsidRDefault="006A298E">
      <w:pPr>
        <w:pStyle w:val="ConsPlusTitle"/>
        <w:jc w:val="center"/>
        <w:outlineLvl w:val="1"/>
      </w:pPr>
      <w:r w:rsidRPr="006A298E">
        <w:t>4. Требования к отчетности</w:t>
      </w:r>
    </w:p>
    <w:p w:rsidR="006A298E" w:rsidRPr="006A298E" w:rsidRDefault="006A298E">
      <w:pPr>
        <w:pStyle w:val="ConsPlusNormal"/>
        <w:jc w:val="both"/>
      </w:pPr>
    </w:p>
    <w:p w:rsidR="006A298E" w:rsidRPr="006A298E" w:rsidRDefault="006A298E">
      <w:pPr>
        <w:pStyle w:val="ConsPlusNormal"/>
        <w:ind w:firstLine="540"/>
        <w:jc w:val="both"/>
      </w:pPr>
      <w:r w:rsidRPr="006A298E">
        <w:t>4.1. Представления иной отчетности, кроме документов, установленных пунктом 2.3 настоящего порядка, не требуется.</w:t>
      </w:r>
    </w:p>
    <w:p w:rsidR="006A298E" w:rsidRPr="006A298E" w:rsidRDefault="006A298E">
      <w:pPr>
        <w:pStyle w:val="ConsPlusNormal"/>
        <w:spacing w:before="220"/>
        <w:ind w:firstLine="540"/>
        <w:jc w:val="both"/>
      </w:pPr>
      <w:r w:rsidRPr="006A298E">
        <w:t>4.2. Министерство вправе устанавливать в соглашении сроки и формы представления получателем субсидий дополнительной отчетности.</w:t>
      </w:r>
    </w:p>
    <w:p w:rsidR="006A298E" w:rsidRPr="006A298E" w:rsidRDefault="006A298E">
      <w:pPr>
        <w:pStyle w:val="ConsPlusNormal"/>
        <w:jc w:val="both"/>
      </w:pPr>
    </w:p>
    <w:p w:rsidR="006A298E" w:rsidRPr="006A298E" w:rsidRDefault="006A298E">
      <w:pPr>
        <w:pStyle w:val="ConsPlusTitle"/>
        <w:jc w:val="center"/>
        <w:outlineLvl w:val="1"/>
      </w:pPr>
      <w:r w:rsidRPr="006A298E">
        <w:t>5. Требования к осуществлению контроля за соблюдением</w:t>
      </w:r>
    </w:p>
    <w:p w:rsidR="006A298E" w:rsidRPr="006A298E" w:rsidRDefault="006A298E">
      <w:pPr>
        <w:pStyle w:val="ConsPlusTitle"/>
        <w:jc w:val="center"/>
      </w:pPr>
      <w:r w:rsidRPr="006A298E">
        <w:t>условий, целей и порядка предоставления средств</w:t>
      </w:r>
    </w:p>
    <w:p w:rsidR="006A298E" w:rsidRPr="006A298E" w:rsidRDefault="006A298E">
      <w:pPr>
        <w:pStyle w:val="ConsPlusTitle"/>
        <w:jc w:val="center"/>
      </w:pPr>
      <w:r w:rsidRPr="006A298E">
        <w:t>и ответственность за их нарушение</w:t>
      </w:r>
    </w:p>
    <w:p w:rsidR="006A298E" w:rsidRPr="006A298E" w:rsidRDefault="006A298E">
      <w:pPr>
        <w:pStyle w:val="ConsPlusNormal"/>
        <w:jc w:val="both"/>
      </w:pPr>
    </w:p>
    <w:p w:rsidR="006A298E" w:rsidRPr="006A298E" w:rsidRDefault="006A298E">
      <w:pPr>
        <w:pStyle w:val="ConsPlusNormal"/>
        <w:ind w:firstLine="540"/>
        <w:jc w:val="both"/>
      </w:pPr>
      <w:r w:rsidRPr="006A298E">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средств.</w:t>
      </w:r>
    </w:p>
    <w:p w:rsidR="006A298E" w:rsidRPr="006A298E" w:rsidRDefault="006A298E">
      <w:pPr>
        <w:pStyle w:val="ConsPlusNormal"/>
        <w:spacing w:before="220"/>
        <w:ind w:firstLine="540"/>
        <w:jc w:val="both"/>
      </w:pPr>
      <w:r w:rsidRPr="006A298E">
        <w:t>5.2. В случае нарушения получателем установленных при предоставлении субсидий условий, выявленного в том числе по фактам проверок, проведенных Министерством и органами государственного финансового контроля, средства подлежат возврату в доход краевого бюджета в соответствии с пунктом 3.9 настоящего порядка.</w:t>
      </w:r>
    </w:p>
    <w:p w:rsidR="006A298E" w:rsidRPr="006A298E" w:rsidRDefault="006A298E">
      <w:pPr>
        <w:pStyle w:val="ConsPlusNormal"/>
        <w:spacing w:before="220"/>
        <w:ind w:firstLine="540"/>
        <w:jc w:val="both"/>
      </w:pPr>
      <w:r w:rsidRPr="006A298E">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6A298E" w:rsidRPr="006A298E" w:rsidRDefault="006A298E">
      <w:pPr>
        <w:pStyle w:val="ConsPlusNormal"/>
        <w:spacing w:before="220"/>
        <w:ind w:firstLine="540"/>
        <w:jc w:val="both"/>
      </w:pPr>
      <w:r w:rsidRPr="006A298E">
        <w:t>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указанного в предписании названных органов.</w:t>
      </w:r>
    </w:p>
    <w:p w:rsidR="006A298E" w:rsidRPr="006A298E" w:rsidRDefault="006A298E">
      <w:pPr>
        <w:pStyle w:val="ConsPlusNormal"/>
        <w:spacing w:before="220"/>
        <w:ind w:firstLine="540"/>
        <w:jc w:val="both"/>
      </w:pPr>
      <w:r w:rsidRPr="006A298E">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0"/>
      </w:pPr>
      <w:r w:rsidRPr="006A298E">
        <w:t>Приложение 2</w:t>
      </w:r>
    </w:p>
    <w:p w:rsidR="006A298E" w:rsidRPr="006A298E" w:rsidRDefault="006A298E">
      <w:pPr>
        <w:pStyle w:val="ConsPlusNormal"/>
        <w:jc w:val="both"/>
      </w:pPr>
    </w:p>
    <w:p w:rsidR="006A298E" w:rsidRPr="006A298E" w:rsidRDefault="006A298E">
      <w:pPr>
        <w:pStyle w:val="ConsPlusNormal"/>
        <w:jc w:val="right"/>
      </w:pPr>
      <w:r w:rsidRPr="006A298E">
        <w:t>Утвержден</w:t>
      </w:r>
    </w:p>
    <w:p w:rsidR="006A298E" w:rsidRPr="006A298E" w:rsidRDefault="006A298E">
      <w:pPr>
        <w:pStyle w:val="ConsPlusNormal"/>
        <w:jc w:val="right"/>
      </w:pPr>
      <w:r w:rsidRPr="006A298E">
        <w:t>Постановлением</w:t>
      </w:r>
    </w:p>
    <w:p w:rsidR="006A298E" w:rsidRPr="006A298E" w:rsidRDefault="006A298E">
      <w:pPr>
        <w:pStyle w:val="ConsPlusNormal"/>
        <w:jc w:val="right"/>
      </w:pPr>
      <w:r w:rsidRPr="006A298E">
        <w:t>Правительства Алтайского края</w:t>
      </w:r>
    </w:p>
    <w:p w:rsidR="006A298E" w:rsidRPr="006A298E" w:rsidRDefault="006A298E">
      <w:pPr>
        <w:pStyle w:val="ConsPlusNormal"/>
        <w:jc w:val="right"/>
      </w:pPr>
      <w:r w:rsidRPr="006A298E">
        <w:t>от 26 апреля 2021 г. N 134</w:t>
      </w:r>
    </w:p>
    <w:p w:rsidR="006A298E" w:rsidRPr="006A298E" w:rsidRDefault="006A298E">
      <w:pPr>
        <w:pStyle w:val="ConsPlusNormal"/>
        <w:jc w:val="both"/>
      </w:pPr>
    </w:p>
    <w:p w:rsidR="006A298E" w:rsidRPr="006A298E" w:rsidRDefault="006A298E">
      <w:pPr>
        <w:pStyle w:val="ConsPlusTitle"/>
        <w:jc w:val="center"/>
      </w:pPr>
      <w:bookmarkStart w:id="11" w:name="P157"/>
      <w:bookmarkEnd w:id="11"/>
      <w:r w:rsidRPr="006A298E">
        <w:t>ПОРЯДОК</w:t>
      </w:r>
    </w:p>
    <w:p w:rsidR="006A298E" w:rsidRPr="006A298E" w:rsidRDefault="006A298E">
      <w:pPr>
        <w:pStyle w:val="ConsPlusTitle"/>
        <w:jc w:val="center"/>
      </w:pPr>
      <w:r w:rsidRPr="006A298E">
        <w:t>ПРЕДОСТАВЛЕНИЯ ИЗ КРАЕВОГО БЮДЖЕТА СУБСИДИЙ</w:t>
      </w:r>
    </w:p>
    <w:p w:rsidR="006A298E" w:rsidRPr="006A298E" w:rsidRDefault="006A298E">
      <w:pPr>
        <w:pStyle w:val="ConsPlusTitle"/>
        <w:jc w:val="center"/>
      </w:pPr>
      <w:r w:rsidRPr="006A298E">
        <w:t>НА ВОЗМЕЩЕНИЕ ЧАСТИ ЗАТРАТ НА УПЛАТУ ПРОЦЕНТОВ ПО КРЕДИТАМ,</w:t>
      </w:r>
    </w:p>
    <w:p w:rsidR="006A298E" w:rsidRPr="006A298E" w:rsidRDefault="006A298E">
      <w:pPr>
        <w:pStyle w:val="ConsPlusTitle"/>
        <w:jc w:val="center"/>
      </w:pPr>
      <w:r w:rsidRPr="006A298E">
        <w:t>ПРИВЛЕЧЕННЫМ МАЛЫМИ ФОРМАМИ ХОЗЯЙСТВОВАНИЯ</w:t>
      </w:r>
    </w:p>
    <w:p w:rsidR="006A298E" w:rsidRPr="006A298E" w:rsidRDefault="006A298E">
      <w:pPr>
        <w:pStyle w:val="ConsPlusNormal"/>
        <w:jc w:val="both"/>
      </w:pPr>
    </w:p>
    <w:p w:rsidR="006A298E" w:rsidRPr="006A298E" w:rsidRDefault="006A298E">
      <w:pPr>
        <w:pStyle w:val="ConsPlusTitle"/>
        <w:jc w:val="center"/>
        <w:outlineLvl w:val="1"/>
      </w:pPr>
      <w:r w:rsidRPr="006A298E">
        <w:t>1. Общие положения</w:t>
      </w:r>
    </w:p>
    <w:p w:rsidR="006A298E" w:rsidRPr="006A298E" w:rsidRDefault="006A298E">
      <w:pPr>
        <w:pStyle w:val="ConsPlusNormal"/>
        <w:jc w:val="both"/>
      </w:pPr>
    </w:p>
    <w:p w:rsidR="006A298E" w:rsidRPr="006A298E" w:rsidRDefault="006A298E">
      <w:pPr>
        <w:pStyle w:val="ConsPlusNormal"/>
        <w:ind w:firstLine="540"/>
        <w:jc w:val="both"/>
      </w:pPr>
      <w:r w:rsidRPr="006A298E">
        <w:t xml:space="preserve">1.1. Настоящий порядок устанавливает правила и условия предоставления из краевого бюджета в рамках реализации государственной программы Алтайского края "Развитие сельского хозяйства Алтайского края" (далее - "государственная программа") направляемых на возмещение части затрат на уплату процентов по кредитам, привлеченным малыми формами хозяйствования, </w:t>
      </w:r>
      <w:r w:rsidRPr="006A298E">
        <w:lastRenderedPageBreak/>
        <w:t>средств (далее - "субсидии").</w:t>
      </w:r>
    </w:p>
    <w:p w:rsidR="006A298E" w:rsidRPr="006A298E" w:rsidRDefault="006A298E">
      <w:pPr>
        <w:pStyle w:val="ConsPlusNormal"/>
        <w:spacing w:before="220"/>
        <w:ind w:firstLine="540"/>
        <w:jc w:val="both"/>
      </w:pPr>
      <w:bookmarkStart w:id="12" w:name="P165"/>
      <w:bookmarkEnd w:id="12"/>
      <w:r w:rsidRPr="006A298E">
        <w:t>1.2. Субсидии в целях развития малых форм хозяйствования предоставляются на возмещение части их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"затраты на уплату процентов"), в соответствии с кредитными договорами (договорами займа), заключенными:</w:t>
      </w:r>
    </w:p>
    <w:p w:rsidR="006A298E" w:rsidRPr="006A298E" w:rsidRDefault="006A298E">
      <w:pPr>
        <w:pStyle w:val="ConsPlusNormal"/>
        <w:spacing w:before="220"/>
        <w:ind w:firstLine="540"/>
        <w:jc w:val="both"/>
      </w:pPr>
      <w:bookmarkStart w:id="13" w:name="P166"/>
      <w:bookmarkEnd w:id="13"/>
      <w:r w:rsidRPr="006A298E">
        <w:t>а) крестьянскими (фермерскими) хозяйствами:</w:t>
      </w:r>
    </w:p>
    <w:p w:rsidR="006A298E" w:rsidRPr="006A298E" w:rsidRDefault="006A298E">
      <w:pPr>
        <w:pStyle w:val="ConsPlusNormal"/>
        <w:spacing w:before="220"/>
        <w:ind w:firstLine="540"/>
        <w:jc w:val="both"/>
      </w:pPr>
      <w:r w:rsidRPr="006A298E">
        <w:t>с 01.01.2005 по 31.12.2012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дождевальных и поливальных аппаратов, насосных станций, оборудования для перевода грузовых автомобилей, тракторов и сельскохозяйственных машин на газомоторное топливо;</w:t>
      </w:r>
    </w:p>
    <w:p w:rsidR="006A298E" w:rsidRPr="006A298E" w:rsidRDefault="006A298E">
      <w:pPr>
        <w:pStyle w:val="ConsPlusNormal"/>
        <w:spacing w:before="220"/>
        <w:ind w:firstLine="540"/>
        <w:jc w:val="both"/>
      </w:pPr>
      <w:r w:rsidRPr="006A298E">
        <w:t>с 01.01.2005 по 31.12.2016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6A298E" w:rsidRPr="006A298E" w:rsidRDefault="006A298E">
      <w:pPr>
        <w:pStyle w:val="ConsPlusNormal"/>
        <w:spacing w:before="220"/>
        <w:ind w:firstLine="540"/>
        <w:jc w:val="both"/>
      </w:pPr>
      <w:r w:rsidRPr="006A298E">
        <w:t>б) сельскохозяйственными потребительскими кооперативами:</w:t>
      </w:r>
    </w:p>
    <w:p w:rsidR="006A298E" w:rsidRPr="006A298E" w:rsidRDefault="006A298E">
      <w:pPr>
        <w:pStyle w:val="ConsPlusNormal"/>
        <w:spacing w:before="220"/>
        <w:ind w:firstLine="540"/>
        <w:jc w:val="both"/>
      </w:pPr>
      <w:r w:rsidRPr="006A298E">
        <w:t>с 01.01.2005 по 31.12.2012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6A298E" w:rsidRPr="006A298E" w:rsidRDefault="006A298E">
      <w:pPr>
        <w:pStyle w:val="ConsPlusNormal"/>
        <w:spacing w:before="220"/>
        <w:ind w:firstLine="540"/>
        <w:jc w:val="both"/>
      </w:pPr>
      <w:r w:rsidRPr="006A298E">
        <w:t>с 01.01.2005 по 31.12.2016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6A298E" w:rsidRPr="006A298E" w:rsidRDefault="006A298E">
      <w:pPr>
        <w:pStyle w:val="ConsPlusNormal"/>
        <w:spacing w:before="220"/>
        <w:ind w:firstLine="540"/>
        <w:jc w:val="both"/>
      </w:pPr>
      <w:bookmarkStart w:id="14" w:name="P172"/>
      <w:bookmarkEnd w:id="14"/>
      <w:r w:rsidRPr="006A298E">
        <w:t>в) гражданами, ведущими личное подсобное хозяйство:</w:t>
      </w:r>
    </w:p>
    <w:p w:rsidR="006A298E" w:rsidRPr="006A298E" w:rsidRDefault="006A298E">
      <w:pPr>
        <w:pStyle w:val="ConsPlusNormal"/>
        <w:spacing w:before="220"/>
        <w:ind w:firstLine="540"/>
        <w:jc w:val="both"/>
      </w:pPr>
      <w:r w:rsidRPr="006A298E">
        <w:t xml:space="preserve">с 01.01.2005 по 31.12.2016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w:t>
      </w:r>
      <w:r w:rsidRPr="006A298E">
        <w:lastRenderedPageBreak/>
        <w:t>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6A298E" w:rsidRPr="006A298E" w:rsidRDefault="006A298E">
      <w:pPr>
        <w:pStyle w:val="ConsPlusNormal"/>
        <w:spacing w:before="220"/>
        <w:ind w:firstLine="540"/>
        <w:jc w:val="both"/>
      </w:pPr>
      <w:r w:rsidRPr="006A298E">
        <w:t>г) на рефинансирование кредитов (займов), предусмотренных подпунктами "а" - "в" настоящего пункта, при условии, что суммарный срок пользования кредитами (займами) не превышает определенных указанными подпунктами сроков.</w:t>
      </w:r>
    </w:p>
    <w:p w:rsidR="006A298E" w:rsidRPr="006A298E" w:rsidRDefault="006A298E">
      <w:pPr>
        <w:pStyle w:val="ConsPlusNormal"/>
        <w:spacing w:before="220"/>
        <w:ind w:firstLine="540"/>
        <w:jc w:val="both"/>
      </w:pPr>
      <w:r w:rsidRPr="006A298E">
        <w:t>1.3. Главным распорядителем направляемых на выплату субсидий средств краевого бюджета, осуществляющим их предоставление в пределах лимитов бюджетных обязательств, утвержденных в установленном порядке на предоставление субсидий, является Министерство сельского хозяйства Алтайского края (далее - "Министерство").</w:t>
      </w:r>
    </w:p>
    <w:p w:rsidR="006A298E" w:rsidRPr="006A298E" w:rsidRDefault="006A298E">
      <w:pPr>
        <w:pStyle w:val="ConsPlusNormal"/>
        <w:spacing w:before="220"/>
        <w:ind w:firstLine="540"/>
        <w:jc w:val="both"/>
      </w:pPr>
      <w:bookmarkStart w:id="15" w:name="P176"/>
      <w:bookmarkEnd w:id="15"/>
      <w:r w:rsidRPr="006A298E">
        <w:t>1.4. Категории получателей субсидий:</w:t>
      </w:r>
    </w:p>
    <w:p w:rsidR="006A298E" w:rsidRPr="006A298E" w:rsidRDefault="006A298E">
      <w:pPr>
        <w:pStyle w:val="ConsPlusNormal"/>
        <w:spacing w:before="220"/>
        <w:ind w:firstLine="540"/>
        <w:jc w:val="both"/>
      </w:pPr>
      <w:r w:rsidRPr="006A298E">
        <w:t>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 крестьянские (фермерские) хозяйства (включая индивидуальных предпринимателей), сельскохозяйственные потребительские кооперативы (за исключением сельскохозяйственных кредитных потребительских кооперативов);</w:t>
      </w:r>
    </w:p>
    <w:p w:rsidR="006A298E" w:rsidRPr="006A298E" w:rsidRDefault="006A298E">
      <w:pPr>
        <w:pStyle w:val="ConsPlusNormal"/>
        <w:spacing w:before="220"/>
        <w:ind w:firstLine="540"/>
        <w:jc w:val="both"/>
      </w:pPr>
      <w:r w:rsidRPr="006A298E">
        <w:t>граждане, ведущие личное подсобное хозяйство.</w:t>
      </w:r>
    </w:p>
    <w:p w:rsidR="006A298E" w:rsidRPr="006A298E" w:rsidRDefault="006A298E">
      <w:pPr>
        <w:pStyle w:val="ConsPlusNormal"/>
        <w:spacing w:before="220"/>
        <w:ind w:firstLine="540"/>
        <w:jc w:val="both"/>
      </w:pPr>
      <w:r w:rsidRPr="006A298E">
        <w:t>1.5. Способом проведения отбора получателей субсидий является запрос предложений (заявок).</w:t>
      </w:r>
    </w:p>
    <w:p w:rsidR="006A298E" w:rsidRPr="006A298E" w:rsidRDefault="006A298E">
      <w:pPr>
        <w:pStyle w:val="ConsPlusNormal"/>
        <w:spacing w:before="220"/>
        <w:ind w:firstLine="540"/>
        <w:jc w:val="both"/>
      </w:pPr>
      <w:r w:rsidRPr="006A298E">
        <w:t>1.6.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субсидиях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(после реализации возможности размещения информации на данном портале).</w:t>
      </w:r>
    </w:p>
    <w:p w:rsidR="006A298E" w:rsidRPr="006A298E" w:rsidRDefault="006A298E">
      <w:pPr>
        <w:pStyle w:val="ConsPlusNormal"/>
        <w:jc w:val="both"/>
      </w:pPr>
    </w:p>
    <w:p w:rsidR="006A298E" w:rsidRPr="006A298E" w:rsidRDefault="006A298E">
      <w:pPr>
        <w:pStyle w:val="ConsPlusTitle"/>
        <w:jc w:val="center"/>
        <w:outlineLvl w:val="1"/>
      </w:pPr>
      <w:r w:rsidRPr="006A298E">
        <w:t>2. Порядок проведения отбора получателей субсидий</w:t>
      </w:r>
    </w:p>
    <w:p w:rsidR="006A298E" w:rsidRPr="006A298E" w:rsidRDefault="006A298E">
      <w:pPr>
        <w:pStyle w:val="ConsPlusTitle"/>
        <w:jc w:val="center"/>
      </w:pPr>
      <w:r w:rsidRPr="006A298E">
        <w:t>для предоставления субсидий</w:t>
      </w:r>
    </w:p>
    <w:p w:rsidR="006A298E" w:rsidRPr="006A298E" w:rsidRDefault="006A298E">
      <w:pPr>
        <w:pStyle w:val="ConsPlusNormal"/>
        <w:jc w:val="both"/>
      </w:pPr>
    </w:p>
    <w:p w:rsidR="006A298E" w:rsidRPr="006A298E" w:rsidRDefault="006A298E">
      <w:pPr>
        <w:pStyle w:val="ConsPlusNormal"/>
        <w:ind w:firstLine="540"/>
        <w:jc w:val="both"/>
      </w:pPr>
      <w:r w:rsidRPr="006A298E">
        <w:t>2.1. Объявление о проведении отбора, содержащее информацию о сроках (не менее 30 календарных дней, следующих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15 мая соответствующего финансового года размещается на официальном сайте Министерства (www.altagro22.ru), а также на едином портале (после реализации возможности размещения информации на данном портале).</w:t>
      </w:r>
    </w:p>
    <w:p w:rsidR="006A298E" w:rsidRPr="006A298E" w:rsidRDefault="006A298E">
      <w:pPr>
        <w:pStyle w:val="ConsPlusNormal"/>
        <w:spacing w:before="220"/>
        <w:ind w:firstLine="540"/>
        <w:jc w:val="both"/>
      </w:pPr>
      <w:bookmarkStart w:id="16" w:name="P186"/>
      <w:bookmarkEnd w:id="16"/>
      <w:r w:rsidRPr="006A298E">
        <w:t>2.2. Участники отбора (заявители) должны удовлетворять следующим требованиям:</w:t>
      </w:r>
    </w:p>
    <w:p w:rsidR="006A298E" w:rsidRPr="006A298E" w:rsidRDefault="006A298E">
      <w:pPr>
        <w:pStyle w:val="ConsPlusNormal"/>
        <w:spacing w:before="220"/>
        <w:ind w:firstLine="540"/>
        <w:jc w:val="both"/>
      </w:pPr>
      <w:r w:rsidRPr="006A298E">
        <w:t>обеспечить выполнение обязательств по погашению основного долга и уплате начисленных процентов. 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6A298E" w:rsidRPr="006A298E" w:rsidRDefault="006A298E">
      <w:pPr>
        <w:pStyle w:val="ConsPlusNormal"/>
        <w:spacing w:before="220"/>
        <w:ind w:firstLine="540"/>
        <w:jc w:val="both"/>
      </w:pPr>
      <w:r w:rsidRPr="006A298E">
        <w:t>на дату, по состоянию на которую сформированы сведения Федеральной налоговой службы:</w:t>
      </w:r>
    </w:p>
    <w:p w:rsidR="006A298E" w:rsidRPr="006A298E" w:rsidRDefault="006A298E">
      <w:pPr>
        <w:pStyle w:val="ConsPlusNormal"/>
        <w:spacing w:before="220"/>
        <w:ind w:firstLine="540"/>
        <w:jc w:val="both"/>
      </w:pPr>
      <w:r w:rsidRPr="006A298E">
        <w:t xml:space="preserve">не иметь неисполненной обязанности по уплате налогов, сборов, страховых взносов, пеней, </w:t>
      </w:r>
      <w:r w:rsidRPr="006A298E">
        <w:lastRenderedPageBreak/>
        <w:t>штрафов и процентов, подлежащих уплате в соответствии с законодательством Российской Федерации о налогах и сборах (указанное требование не распространяется на получателей субсидии - граждан, ведущих личное подсобное хозяйство);</w:t>
      </w:r>
    </w:p>
    <w:p w:rsidR="006A298E" w:rsidRPr="006A298E" w:rsidRDefault="006A298E">
      <w:pPr>
        <w:pStyle w:val="ConsPlusNormal"/>
        <w:spacing w:before="220"/>
        <w:ind w:firstLine="540"/>
        <w:jc w:val="both"/>
      </w:pPr>
      <w:r w:rsidRPr="006A298E">
        <w:t>быть зарегистрированными на территории Алтайского края в установленном законодательством порядке (указанное требование не распространяется на получателей субсидии - граждан, ведущих личное подсобное хозяйство);</w:t>
      </w:r>
    </w:p>
    <w:p w:rsidR="006A298E" w:rsidRPr="006A298E" w:rsidRDefault="006A298E">
      <w:pPr>
        <w:pStyle w:val="ConsPlusNormal"/>
        <w:spacing w:before="220"/>
        <w:ind w:firstLine="540"/>
        <w:jc w:val="both"/>
      </w:pPr>
      <w:r w:rsidRPr="006A298E">
        <w:t>на дату представления документов на получение субсидий:</w:t>
      </w:r>
    </w:p>
    <w:p w:rsidR="006A298E" w:rsidRPr="006A298E" w:rsidRDefault="006A298E">
      <w:pPr>
        <w:pStyle w:val="ConsPlusNormal"/>
        <w:spacing w:before="220"/>
        <w:ind w:firstLine="540"/>
        <w:jc w:val="both"/>
      </w:pPr>
      <w:bookmarkStart w:id="17" w:name="P192"/>
      <w:bookmarkEnd w:id="17"/>
      <w:r w:rsidRPr="006A298E">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краевым бюджетом;</w:t>
      </w:r>
    </w:p>
    <w:p w:rsidR="006A298E" w:rsidRPr="006A298E" w:rsidRDefault="006A298E">
      <w:pPr>
        <w:pStyle w:val="ConsPlusNormal"/>
        <w:spacing w:before="220"/>
        <w:ind w:firstLine="540"/>
        <w:jc w:val="both"/>
      </w:pPr>
      <w:r w:rsidRPr="006A298E">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A298E" w:rsidRPr="006A298E" w:rsidRDefault="006A298E">
      <w:pPr>
        <w:pStyle w:val="ConsPlusNormal"/>
        <w:spacing w:before="220"/>
        <w:ind w:firstLine="540"/>
        <w:jc w:val="both"/>
      </w:pPr>
      <w:r w:rsidRPr="006A298E">
        <w:t>не получать средства из краевого бюджета в соответствии с иными краевыми нормативными правовыми актами на цели, указанные в пункте 1.2 настоящего порядка.</w:t>
      </w:r>
    </w:p>
    <w:p w:rsidR="006A298E" w:rsidRPr="006A298E" w:rsidRDefault="006A298E">
      <w:pPr>
        <w:pStyle w:val="ConsPlusNormal"/>
        <w:spacing w:before="220"/>
        <w:ind w:firstLine="540"/>
        <w:jc w:val="both"/>
      </w:pPr>
      <w:r w:rsidRPr="006A298E">
        <w:t>Кроме того, на дату представления документов на получение субсидий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A298E" w:rsidRPr="006A298E" w:rsidRDefault="006A298E">
      <w:pPr>
        <w:pStyle w:val="ConsPlusNormal"/>
        <w:spacing w:before="220"/>
        <w:ind w:firstLine="540"/>
        <w:jc w:val="both"/>
      </w:pPr>
      <w:bookmarkStart w:id="18" w:name="P196"/>
      <w:bookmarkEnd w:id="18"/>
      <w:r w:rsidRPr="006A298E">
        <w:t>2.3. Для участия в отборе заявители в сроки, установленные в объявлении о его проведении, представляют в Министерство:</w:t>
      </w:r>
    </w:p>
    <w:p w:rsidR="006A298E" w:rsidRPr="006A298E" w:rsidRDefault="006A298E">
      <w:pPr>
        <w:pStyle w:val="ConsPlusNormal"/>
        <w:spacing w:before="220"/>
        <w:ind w:firstLine="540"/>
        <w:jc w:val="both"/>
      </w:pPr>
      <w:r w:rsidRPr="006A298E">
        <w:t>а) после заключения кредитного договора (договора займа), но не позднее чем через 6 месяцев после его погашения (в случае если указанные документы не представлялись в Министерство ранее):</w:t>
      </w:r>
    </w:p>
    <w:p w:rsidR="006A298E" w:rsidRPr="006A298E" w:rsidRDefault="006A298E">
      <w:pPr>
        <w:pStyle w:val="ConsPlusNormal"/>
        <w:spacing w:before="220"/>
        <w:ind w:firstLine="540"/>
        <w:jc w:val="both"/>
      </w:pPr>
      <w:r w:rsidRPr="006A298E">
        <w:t>по утверждаемой Министерством форме заявление о предоставлении субсидий, включающее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6A298E" w:rsidRPr="006A298E" w:rsidRDefault="006A298E">
      <w:pPr>
        <w:pStyle w:val="ConsPlusNormal"/>
        <w:spacing w:before="220"/>
        <w:ind w:firstLine="540"/>
        <w:jc w:val="both"/>
      </w:pPr>
      <w:r w:rsidRPr="006A298E">
        <w:t>копию кредитного договора (договора займа), выписки из ссудного счета заемщика о получении кредита или документа, подтверждающего получение займа, а также графика погашения кредита (займа) и уплаты процентов по нему, заверенные кредитной организацией;</w:t>
      </w:r>
    </w:p>
    <w:p w:rsidR="006A298E" w:rsidRPr="006A298E" w:rsidRDefault="006A298E">
      <w:pPr>
        <w:pStyle w:val="ConsPlusNormal"/>
        <w:spacing w:before="220"/>
        <w:ind w:firstLine="540"/>
        <w:jc w:val="both"/>
      </w:pPr>
      <w:r w:rsidRPr="006A298E">
        <w:lastRenderedPageBreak/>
        <w:t>выписку из похозяйственной книги об учете личного подсобного хозяйства гражданина (по собственной инициативе). В случае если указанный документ не представлен гражданином, ведущим личное подсобное хозяйство,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органов местного самоуправления поселений и городских округов указанную выписку;</w:t>
      </w:r>
    </w:p>
    <w:p w:rsidR="006A298E" w:rsidRPr="006A298E" w:rsidRDefault="006A298E">
      <w:pPr>
        <w:pStyle w:val="ConsPlusNormal"/>
        <w:spacing w:before="220"/>
        <w:ind w:firstLine="540"/>
        <w:jc w:val="both"/>
      </w:pPr>
      <w:r w:rsidRPr="006A298E">
        <w:t>документы, подтверждающие целевое использование полученных средств, в соответствии с перечнем, утвержденным Министерством;</w:t>
      </w:r>
    </w:p>
    <w:p w:rsidR="006A298E" w:rsidRPr="006A298E" w:rsidRDefault="006A298E">
      <w:pPr>
        <w:pStyle w:val="ConsPlusNormal"/>
        <w:spacing w:before="220"/>
        <w:ind w:firstLine="540"/>
        <w:jc w:val="both"/>
      </w:pPr>
      <w:bookmarkStart w:id="19" w:name="P202"/>
      <w:bookmarkEnd w:id="19"/>
      <w:r w:rsidRPr="006A298E">
        <w:t>б) после погашения процентов:</w:t>
      </w:r>
    </w:p>
    <w:p w:rsidR="006A298E" w:rsidRPr="006A298E" w:rsidRDefault="006A298E">
      <w:pPr>
        <w:pStyle w:val="ConsPlusNormal"/>
        <w:spacing w:before="220"/>
        <w:ind w:firstLine="540"/>
        <w:jc w:val="both"/>
      </w:pPr>
      <w:r w:rsidRPr="006A298E">
        <w:t>расчет размера субсидий, причитающихся получателю (по утверждаемой Министерством форме);</w:t>
      </w:r>
    </w:p>
    <w:p w:rsidR="006A298E" w:rsidRPr="006A298E" w:rsidRDefault="006A298E">
      <w:pPr>
        <w:pStyle w:val="ConsPlusNormal"/>
        <w:spacing w:before="220"/>
        <w:ind w:firstLine="540"/>
        <w:jc w:val="both"/>
      </w:pPr>
      <w:r w:rsidRPr="006A298E">
        <w:t>заверенные кредитной организацией копии платежных поручений (иных банковских документов), подтверждающих уплату процентов и гашение основного долга за период, указанный в расчете размера субсидии.</w:t>
      </w:r>
    </w:p>
    <w:p w:rsidR="006A298E" w:rsidRPr="006A298E" w:rsidRDefault="006A298E">
      <w:pPr>
        <w:pStyle w:val="ConsPlusNormal"/>
        <w:spacing w:before="220"/>
        <w:ind w:firstLine="540"/>
        <w:jc w:val="both"/>
      </w:pPr>
      <w:r w:rsidRPr="006A298E">
        <w:t>Министерство в установленном законодательством Российской Федерации порядке может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и крестьянским (фермерским) хозяйствам субсидий на возмещение части затрат на уплату процентов. По согласованию с российской кредитной организацией и получателем субсидии средства могут перечисляться одновременно нескольким заемщикам, у которых в указанной кредитной организации открыты счета.</w:t>
      </w:r>
    </w:p>
    <w:p w:rsidR="006A298E" w:rsidRPr="006A298E" w:rsidRDefault="006A298E">
      <w:pPr>
        <w:pStyle w:val="ConsPlusNormal"/>
        <w:spacing w:before="220"/>
        <w:ind w:firstLine="540"/>
        <w:jc w:val="both"/>
      </w:pPr>
      <w:r w:rsidRPr="006A298E">
        <w:t>Министерство после проверки представленных заявителями документов, подтверждающих целевое использование кредита (займа), вправе на основании представленного российской кредитной организацией уведомления об остатке задолженности и о начисленных и уплаченных процентах оформить расчет размера субсидий по форме, определенной по согласованию с указанной организацией. При этом представления заявителем документов, указанных в подпункте "б" настоящего пункта, не требуется.</w:t>
      </w:r>
    </w:p>
    <w:p w:rsidR="006A298E" w:rsidRPr="006A298E" w:rsidRDefault="006A298E">
      <w:pPr>
        <w:pStyle w:val="ConsPlusNormal"/>
        <w:spacing w:before="220"/>
        <w:ind w:firstLine="540"/>
        <w:jc w:val="both"/>
      </w:pPr>
      <w:r w:rsidRPr="006A298E">
        <w:t>Платежное поручение составляется на общую сумму субсидий, подлежащую перечислению на счет кредитной организации для последующего зачисления на счета заемщиков. Одновременно Министерство направляет расчет размера субсидий в кредитную организацию.</w:t>
      </w:r>
    </w:p>
    <w:p w:rsidR="006A298E" w:rsidRPr="006A298E" w:rsidRDefault="006A298E">
      <w:pPr>
        <w:pStyle w:val="ConsPlusNormal"/>
        <w:spacing w:before="220"/>
        <w:ind w:firstLine="540"/>
        <w:jc w:val="both"/>
      </w:pPr>
      <w:r w:rsidRPr="006A298E">
        <w:t>2.4. По собственной инициативе участники отбора могут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из Единого государственного реестра индивидуальных предпринимателей (далее - ЕГРИП) или из Единого государственного реестра юридических лиц (далее - ЕГРЮЛ), выданные и сформированные по состоянию на дату, которая не превышает 30 календарных дней до дня представления документов. В случае если указанные документы не представлены заявителем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наличии (отсутствии) у заявителя задолженности по уплате налогов, сборов, страховых взносов, пеней, штрафов, процентов, а также сведения из ЕГРИП или ЕГРЮЛ, сформированные по состоянию на дату, которая не превышает 30 календарных дней до дня представления документов и срока, установленного настоящим порядком для рассмотрения документов.</w:t>
      </w:r>
    </w:p>
    <w:p w:rsidR="006A298E" w:rsidRPr="006A298E" w:rsidRDefault="006A298E">
      <w:pPr>
        <w:pStyle w:val="ConsPlusNormal"/>
        <w:spacing w:before="220"/>
        <w:ind w:firstLine="540"/>
        <w:jc w:val="both"/>
      </w:pPr>
      <w:r w:rsidRPr="006A298E">
        <w:lastRenderedPageBreak/>
        <w:t>При получении Министерством от Федеральной налоговой службы посредством межведомственного запроса сведений о наличии у участника отбора задолженности по уплате налогов, сборов, страховых взносов, пеней, штрафов, процентов:</w:t>
      </w:r>
    </w:p>
    <w:p w:rsidR="006A298E" w:rsidRPr="006A298E" w:rsidRDefault="006A298E">
      <w:pPr>
        <w:pStyle w:val="ConsPlusNormal"/>
        <w:spacing w:before="220"/>
        <w:ind w:firstLine="540"/>
        <w:jc w:val="both"/>
      </w:pPr>
      <w:r w:rsidRPr="006A298E">
        <w:t>участник отбора в течение установленного пунктом 2.5 настоящего порядка срока рассмотрения представленных им документов вправе представить справку соответствующей инспекции Федеральной налоговой службы, подтверждающую факт погашения задолженности в течение указанного срока;</w:t>
      </w:r>
    </w:p>
    <w:p w:rsidR="006A298E" w:rsidRPr="006A298E" w:rsidRDefault="006A298E">
      <w:pPr>
        <w:pStyle w:val="ConsPlusNormal"/>
        <w:spacing w:before="220"/>
        <w:ind w:firstLine="540"/>
        <w:jc w:val="both"/>
      </w:pPr>
      <w:r w:rsidRPr="006A298E">
        <w:t>участник отбора, оспаривающий решение налогового органа в рамках судебного производства, в течение установленного пунктом 2.5 настоящего порядка срока рассмотрения представленных им документов вправе представить выданную не ранее чем за 30 календарных дней справку соответствующей инспекции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с приложением заверенной участником отбора копии определения суда о принятии обеспечительных мер, предусматривающих приостановление исполнения оспариваемого решения налогового органа.</w:t>
      </w:r>
    </w:p>
    <w:p w:rsidR="006A298E" w:rsidRPr="006A298E" w:rsidRDefault="006A298E">
      <w:pPr>
        <w:pStyle w:val="ConsPlusNormal"/>
        <w:spacing w:before="220"/>
        <w:ind w:firstLine="540"/>
        <w:jc w:val="both"/>
      </w:pPr>
      <w:r w:rsidRPr="006A298E">
        <w:t>Действие настоящего пункта не распространяется на граждан, ведущих личное подсобное хозяйство.</w:t>
      </w:r>
    </w:p>
    <w:p w:rsidR="006A298E" w:rsidRPr="006A298E" w:rsidRDefault="006A298E">
      <w:pPr>
        <w:pStyle w:val="ConsPlusNormal"/>
        <w:spacing w:before="220"/>
        <w:ind w:firstLine="540"/>
        <w:jc w:val="both"/>
      </w:pPr>
      <w:bookmarkStart w:id="20" w:name="P213"/>
      <w:bookmarkEnd w:id="20"/>
      <w:r w:rsidRPr="006A298E">
        <w:t>2.5. Все поступившие в Министерство заявления независимо от способа их доставки подлежат обязательной регистрации не позднее одного рабочего дня, следующего за днем их поступления.</w:t>
      </w:r>
    </w:p>
    <w:p w:rsidR="006A298E" w:rsidRPr="006A298E" w:rsidRDefault="006A298E">
      <w:pPr>
        <w:pStyle w:val="ConsPlusNormal"/>
        <w:spacing w:before="220"/>
        <w:ind w:firstLine="540"/>
        <w:jc w:val="both"/>
      </w:pPr>
      <w:r w:rsidRPr="006A298E">
        <w:t>Министерство в срок не позднее 15 рабочих дней с даты регистрации осуществляет рассмотрение представленных участниками отбора документов на предмет их соответствия требованиям пункта 2.3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установленным пунктами 1.4 и 2.2 настоящего порядка, а заключенных ими кредитных договоров (договоров займа) - требованиям, установленным пунктом 1.2 настоящего порядка.</w:t>
      </w:r>
    </w:p>
    <w:p w:rsidR="006A298E" w:rsidRPr="006A298E" w:rsidRDefault="006A298E">
      <w:pPr>
        <w:pStyle w:val="ConsPlusNormal"/>
        <w:spacing w:before="220"/>
        <w:ind w:firstLine="540"/>
        <w:jc w:val="both"/>
      </w:pPr>
      <w:r w:rsidRPr="006A298E">
        <w:t>Участник отбора вправе отозвать заявление и (при необходимости) представить новое не позднее даты окончания приема заявок, указанной в объявлении о проведении отбора.</w:t>
      </w:r>
    </w:p>
    <w:p w:rsidR="006A298E" w:rsidRPr="006A298E" w:rsidRDefault="006A298E">
      <w:pPr>
        <w:pStyle w:val="ConsPlusNormal"/>
        <w:spacing w:before="220"/>
        <w:ind w:firstLine="540"/>
        <w:jc w:val="both"/>
      </w:pPr>
      <w:r w:rsidRPr="006A298E">
        <w:t>По результатам рассмотрения заявлений Министерством принимается решение:</w:t>
      </w:r>
    </w:p>
    <w:p w:rsidR="006A298E" w:rsidRPr="006A298E" w:rsidRDefault="006A298E">
      <w:pPr>
        <w:pStyle w:val="ConsPlusNormal"/>
        <w:spacing w:before="220"/>
        <w:ind w:firstLine="540"/>
        <w:jc w:val="both"/>
      </w:pPr>
      <w:r w:rsidRPr="006A298E">
        <w:t>о допуске заявления к отбору;</w:t>
      </w:r>
    </w:p>
    <w:p w:rsidR="006A298E" w:rsidRPr="006A298E" w:rsidRDefault="006A298E">
      <w:pPr>
        <w:pStyle w:val="ConsPlusNormal"/>
        <w:spacing w:before="220"/>
        <w:ind w:firstLine="540"/>
        <w:jc w:val="both"/>
      </w:pPr>
      <w:r w:rsidRPr="006A298E">
        <w:t>об отклонении заявления.</w:t>
      </w:r>
    </w:p>
    <w:p w:rsidR="006A298E" w:rsidRPr="006A298E" w:rsidRDefault="006A298E">
      <w:pPr>
        <w:pStyle w:val="ConsPlusNormal"/>
        <w:spacing w:before="220"/>
        <w:ind w:firstLine="540"/>
        <w:jc w:val="both"/>
      </w:pPr>
      <w:r w:rsidRPr="006A298E">
        <w:t>2.6. Основанием для отклонения заявления является:</w:t>
      </w:r>
    </w:p>
    <w:p w:rsidR="006A298E" w:rsidRPr="006A298E" w:rsidRDefault="006A298E">
      <w:pPr>
        <w:pStyle w:val="ConsPlusNormal"/>
        <w:spacing w:before="220"/>
        <w:ind w:firstLine="540"/>
        <w:jc w:val="both"/>
      </w:pPr>
      <w:r w:rsidRPr="006A298E">
        <w:t>несоответствие заявителя критериям и требованиям, определенным пунктами 1.4 и 2.2 настоящего порядка. При этом основанием для отклонения заявления, обусловленного невыполнением требования, приведенного в абзаце седьмом пункта 2.2 настоящего порядка, является информация органов исполнительной власти Алтайского края о наличии у заявителя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для участия в отборе);</w:t>
      </w:r>
    </w:p>
    <w:p w:rsidR="006A298E" w:rsidRPr="006A298E" w:rsidRDefault="006A298E">
      <w:pPr>
        <w:pStyle w:val="ConsPlusNormal"/>
        <w:spacing w:before="220"/>
        <w:ind w:firstLine="540"/>
        <w:jc w:val="both"/>
      </w:pPr>
      <w:r w:rsidRPr="006A298E">
        <w:t>несоответствие заключенного заявителем кредитного договора (договора займа) требованиям, установленным пунктом 1.2 настоящего порядка;</w:t>
      </w:r>
    </w:p>
    <w:p w:rsidR="006A298E" w:rsidRPr="006A298E" w:rsidRDefault="006A298E">
      <w:pPr>
        <w:pStyle w:val="ConsPlusNormal"/>
        <w:spacing w:before="220"/>
        <w:ind w:firstLine="540"/>
        <w:jc w:val="both"/>
      </w:pPr>
      <w:r w:rsidRPr="006A298E">
        <w:t xml:space="preserve">несоответствие представленных заявителем документов требованиям, определенным </w:t>
      </w:r>
      <w:r w:rsidRPr="006A298E">
        <w:lastRenderedPageBreak/>
        <w:t>пунктом 2.3 настоящего порядка, или непредставление (представление не в полном объеме) указанных документов;</w:t>
      </w:r>
    </w:p>
    <w:p w:rsidR="006A298E" w:rsidRPr="006A298E" w:rsidRDefault="006A298E">
      <w:pPr>
        <w:pStyle w:val="ConsPlusNormal"/>
        <w:spacing w:before="220"/>
        <w:ind w:firstLine="540"/>
        <w:jc w:val="both"/>
      </w:pPr>
      <w:r w:rsidRPr="006A298E">
        <w:t>установление факта недостоверности представленной заявителем информации, в том числе данных о месте нахождения и адресе юридического лица;</w:t>
      </w:r>
    </w:p>
    <w:p w:rsidR="006A298E" w:rsidRPr="006A298E" w:rsidRDefault="006A298E">
      <w:pPr>
        <w:pStyle w:val="ConsPlusNormal"/>
        <w:spacing w:before="220"/>
        <w:ind w:firstLine="540"/>
        <w:jc w:val="both"/>
      </w:pPr>
      <w:r w:rsidRPr="006A298E">
        <w:t>подача участником отбора заявления после даты и (или) времени, определенных для подачи заявок.</w:t>
      </w:r>
    </w:p>
    <w:p w:rsidR="006A298E" w:rsidRPr="006A298E" w:rsidRDefault="006A298E">
      <w:pPr>
        <w:pStyle w:val="ConsPlusNormal"/>
        <w:spacing w:before="220"/>
        <w:ind w:firstLine="540"/>
        <w:jc w:val="both"/>
      </w:pPr>
      <w:r w:rsidRPr="006A298E">
        <w:t>В случае отклонения заявления Министерство в течение 10 рабочих дней со дня принятия данного решения направляет заявителю соответствующее письменное уведомление с указанием причин.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r w:rsidRPr="006A298E">
        <w:t>Отклонение заявления не препятствует повторной подаче предусмотренных пунктом 2.3 настоящего порядка документов в установленный объявлением о проведении отбора срок.</w:t>
      </w:r>
    </w:p>
    <w:p w:rsidR="006A298E" w:rsidRPr="006A298E" w:rsidRDefault="006A298E">
      <w:pPr>
        <w:pStyle w:val="ConsPlusNormal"/>
        <w:spacing w:before="220"/>
        <w:ind w:firstLine="540"/>
        <w:jc w:val="both"/>
      </w:pPr>
      <w:bookmarkStart w:id="21" w:name="P227"/>
      <w:bookmarkEnd w:id="21"/>
      <w:r w:rsidRPr="006A298E">
        <w:t>2.7. По мере рассмотрения представленных участниками отбора документов Министерство с учетом сроков, установленных пунктом 2.5 настоящего порядка, формирует перечни отобранных заявок, с указанием наименования участника отбора и размера рассчитанной для него субсидии.</w:t>
      </w:r>
    </w:p>
    <w:p w:rsidR="006A298E" w:rsidRPr="006A298E" w:rsidRDefault="006A298E">
      <w:pPr>
        <w:pStyle w:val="ConsPlusNormal"/>
        <w:spacing w:before="220"/>
        <w:ind w:firstLine="540"/>
        <w:jc w:val="both"/>
      </w:pPr>
      <w:r w:rsidRPr="006A298E">
        <w:t>2.8. В течение 3 рабочих дней со дня формирования перечня Министерство размещает на своем официальном сайте (www.altagro22.ru), а также на едином портале (после реализации возможности размещения информации на данном портале) указанный перечень и информацию о результатах рассмотрения заявок, предусмотренную абзацами шестым - одиннадцатым подпункта "ж" пункта 4 Общих требований.</w:t>
      </w:r>
    </w:p>
    <w:p w:rsidR="006A298E" w:rsidRPr="006A298E" w:rsidRDefault="006A298E">
      <w:pPr>
        <w:pStyle w:val="ConsPlusNormal"/>
        <w:jc w:val="both"/>
      </w:pPr>
    </w:p>
    <w:p w:rsidR="006A298E" w:rsidRPr="006A298E" w:rsidRDefault="006A298E">
      <w:pPr>
        <w:pStyle w:val="ConsPlusTitle"/>
        <w:jc w:val="center"/>
        <w:outlineLvl w:val="1"/>
      </w:pPr>
      <w:r w:rsidRPr="006A298E">
        <w:t>3. Условия и порядок предоставления субсидий</w:t>
      </w:r>
    </w:p>
    <w:p w:rsidR="006A298E" w:rsidRPr="006A298E" w:rsidRDefault="006A298E">
      <w:pPr>
        <w:pStyle w:val="ConsPlusNormal"/>
        <w:jc w:val="both"/>
      </w:pPr>
    </w:p>
    <w:p w:rsidR="006A298E" w:rsidRPr="006A298E" w:rsidRDefault="006A298E">
      <w:pPr>
        <w:pStyle w:val="ConsPlusNormal"/>
        <w:ind w:firstLine="540"/>
        <w:jc w:val="both"/>
      </w:pPr>
      <w:r w:rsidRPr="006A298E">
        <w:t>3.1. Размер субсидии определяется по формуле:</w:t>
      </w:r>
    </w:p>
    <w:p w:rsidR="006A298E" w:rsidRPr="006A298E" w:rsidRDefault="006A298E">
      <w:pPr>
        <w:pStyle w:val="ConsPlusNormal"/>
        <w:jc w:val="both"/>
      </w:pPr>
    </w:p>
    <w:p w:rsidR="006A298E" w:rsidRPr="006A298E" w:rsidRDefault="006A298E">
      <w:pPr>
        <w:pStyle w:val="ConsPlusNormal"/>
        <w:jc w:val="center"/>
      </w:pPr>
      <w:r w:rsidRPr="006A298E">
        <w:t>С = О x К</w:t>
      </w:r>
      <w:r w:rsidRPr="006A298E">
        <w:rPr>
          <w:vertAlign w:val="subscript"/>
        </w:rPr>
        <w:t>д</w:t>
      </w:r>
      <w:r w:rsidRPr="006A298E">
        <w:t xml:space="preserve"> x С</w:t>
      </w:r>
      <w:r w:rsidRPr="006A298E">
        <w:rPr>
          <w:vertAlign w:val="subscript"/>
        </w:rPr>
        <w:t>в</w:t>
      </w:r>
      <w:r w:rsidRPr="006A298E">
        <w:t xml:space="preserve"> / (100 x 365 (366)),</w:t>
      </w:r>
    </w:p>
    <w:p w:rsidR="006A298E" w:rsidRPr="006A298E" w:rsidRDefault="006A298E">
      <w:pPr>
        <w:pStyle w:val="ConsPlusNormal"/>
        <w:jc w:val="both"/>
      </w:pPr>
    </w:p>
    <w:p w:rsidR="006A298E" w:rsidRPr="006A298E" w:rsidRDefault="006A298E">
      <w:pPr>
        <w:pStyle w:val="ConsPlusNormal"/>
        <w:ind w:firstLine="540"/>
        <w:jc w:val="both"/>
      </w:pPr>
      <w:r w:rsidRPr="006A298E">
        <w:t>где:</w:t>
      </w:r>
    </w:p>
    <w:p w:rsidR="006A298E" w:rsidRPr="006A298E" w:rsidRDefault="006A298E">
      <w:pPr>
        <w:pStyle w:val="ConsPlusNormal"/>
        <w:spacing w:before="220"/>
        <w:ind w:firstLine="540"/>
        <w:jc w:val="both"/>
      </w:pPr>
      <w:r w:rsidRPr="006A298E">
        <w:t>С - сумма субсидии на возмещение части затрат на уплату процентов по кредиту (займу), привлеченному малыми формами хозяйствования, рублей;</w:t>
      </w:r>
    </w:p>
    <w:p w:rsidR="006A298E" w:rsidRPr="006A298E" w:rsidRDefault="006A298E">
      <w:pPr>
        <w:pStyle w:val="ConsPlusNormal"/>
        <w:spacing w:before="220"/>
        <w:ind w:firstLine="540"/>
        <w:jc w:val="both"/>
      </w:pPr>
      <w:r w:rsidRPr="006A298E">
        <w:t>О - остаток части кредита (займа), использованной на цели, предусмотренные пунктом 1.2 настоящего порядка (далее - "субсидируемый остаток кредита"), рублей;</w:t>
      </w:r>
    </w:p>
    <w:p w:rsidR="006A298E" w:rsidRPr="006A298E" w:rsidRDefault="006A298E">
      <w:pPr>
        <w:pStyle w:val="ConsPlusNormal"/>
        <w:spacing w:before="220"/>
        <w:ind w:firstLine="540"/>
        <w:jc w:val="both"/>
      </w:pPr>
      <w:r w:rsidRPr="006A298E">
        <w:t>К</w:t>
      </w:r>
      <w:r w:rsidRPr="006A298E">
        <w:rPr>
          <w:vertAlign w:val="subscript"/>
        </w:rPr>
        <w:t>д</w:t>
      </w:r>
      <w:r w:rsidRPr="006A298E">
        <w:t xml:space="preserve"> - количество дней пользования кредитом (займом) в расчетном периоде, дней;</w:t>
      </w:r>
    </w:p>
    <w:p w:rsidR="006A298E" w:rsidRPr="006A298E" w:rsidRDefault="006A298E">
      <w:pPr>
        <w:pStyle w:val="ConsPlusNormal"/>
        <w:spacing w:before="220"/>
        <w:ind w:firstLine="540"/>
        <w:jc w:val="both"/>
      </w:pPr>
      <w:r w:rsidRPr="006A298E">
        <w:t>С</w:t>
      </w:r>
      <w:r w:rsidRPr="006A298E">
        <w:rPr>
          <w:vertAlign w:val="subscript"/>
        </w:rPr>
        <w:t>в</w:t>
      </w:r>
      <w:r w:rsidRPr="006A298E">
        <w:t xml:space="preserve"> - ставка возмещения, %.</w:t>
      </w:r>
    </w:p>
    <w:p w:rsidR="006A298E" w:rsidRPr="006A298E" w:rsidRDefault="006A298E">
      <w:pPr>
        <w:pStyle w:val="ConsPlusNormal"/>
        <w:spacing w:before="220"/>
        <w:ind w:firstLine="540"/>
        <w:jc w:val="both"/>
      </w:pPr>
      <w:r w:rsidRPr="006A298E">
        <w:t>Ставка возмещения (С</w:t>
      </w:r>
      <w:r w:rsidRPr="006A298E">
        <w:rPr>
          <w:vertAlign w:val="subscript"/>
        </w:rPr>
        <w:t>в</w:t>
      </w:r>
      <w:r w:rsidRPr="006A298E">
        <w:t>) определяется в размере 100% ставки рефинансирования (ключевой ставки) Центрального банка Российской Федерации,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6A298E" w:rsidRPr="006A298E" w:rsidRDefault="006A298E">
      <w:pPr>
        <w:pStyle w:val="ConsPlusNormal"/>
        <w:spacing w:before="220"/>
        <w:ind w:firstLine="540"/>
        <w:jc w:val="both"/>
      </w:pPr>
      <w:r w:rsidRPr="006A298E">
        <w:t xml:space="preserve">В случае если заемщик привлек кредит (заем) в иностранной валюте, средства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этом ставка </w:t>
      </w:r>
      <w:r w:rsidRPr="006A298E">
        <w:lastRenderedPageBreak/>
        <w:t>возмещения (С</w:t>
      </w:r>
      <w:r w:rsidRPr="006A298E">
        <w:rPr>
          <w:vertAlign w:val="subscript"/>
        </w:rPr>
        <w:t>в</w:t>
      </w:r>
      <w:r w:rsidRPr="006A298E">
        <w:t>) определяется в размере процентной ставки по кредиту (займу), привлеченному в иностранной валюте, предельный размер которой устанавливается в размере 10,5% годовых, а по кредитам (займам), полученным с 01.01.2015, - не более 10% годовых.</w:t>
      </w:r>
    </w:p>
    <w:p w:rsidR="006A298E" w:rsidRPr="006A298E" w:rsidRDefault="006A298E">
      <w:pPr>
        <w:pStyle w:val="ConsPlusNormal"/>
        <w:spacing w:before="220"/>
        <w:ind w:firstLine="540"/>
        <w:jc w:val="both"/>
      </w:pPr>
      <w:r w:rsidRPr="006A298E">
        <w:t>В случае погашения части основного долга по кредиту (займу) субсидируемый остаток кредита корректируется (уменьшается) пропорционально уменьшению общей суммы задолженности.</w:t>
      </w:r>
    </w:p>
    <w:p w:rsidR="006A298E" w:rsidRPr="006A298E" w:rsidRDefault="006A298E">
      <w:pPr>
        <w:pStyle w:val="ConsPlusNormal"/>
        <w:spacing w:before="220"/>
        <w:ind w:firstLine="540"/>
        <w:jc w:val="both"/>
      </w:pPr>
      <w:r w:rsidRPr="006A298E">
        <w:t>Размер предоставляемой заемщикам субсидии на возмещение части затрат на уплату процентов по кредитам (займам), привлеченным малыми формами хозяйствования, не должен превышать фактических затрат заемщиков на уплату процентов.</w:t>
      </w:r>
    </w:p>
    <w:p w:rsidR="006A298E" w:rsidRPr="006A298E" w:rsidRDefault="006A298E">
      <w:pPr>
        <w:pStyle w:val="ConsPlusNormal"/>
        <w:spacing w:before="220"/>
        <w:ind w:firstLine="540"/>
        <w:jc w:val="both"/>
      </w:pPr>
      <w:bookmarkStart w:id="22" w:name="P245"/>
      <w:bookmarkEnd w:id="22"/>
      <w:r w:rsidRPr="006A298E">
        <w:t>3.2. В течение 10 рабочих дней со дня формирования указанного в пункте 2.7 настоящего порядка перечня Министерство заключает с получателями субсидий в соответствии с типовой формой, установленной Министерством финансов Алтайского края, соглашение о предоставлении субсидий из краевого бюджета (далее - "соглашение") (если таковое не заключено ранее). Бланк соглашения размещается в ведомственной информационной системе по взаимодействию с получателем при предоставлении государственных услуг. Заполненный в части получателя субсидии бланк соглашения может быть представлен на бумажном носителе (в двух экземплярах) с собственноручной подписью руководителя и печатью (при наличии) либо в форме электронного документа, направленного посредством ведомственной информационной системы по взаимодействию с получателем при предоставлении государственных услуг и в соответствии с Федеральным законом от 06.04.2011 N 63-ФЗ "Об электронной подписи" заверенного усиленной квалифицированной электронной подписью.</w:t>
      </w:r>
    </w:p>
    <w:p w:rsidR="006A298E" w:rsidRPr="006A298E" w:rsidRDefault="006A298E">
      <w:pPr>
        <w:pStyle w:val="ConsPlusNormal"/>
        <w:spacing w:before="220"/>
        <w:ind w:firstLine="540"/>
        <w:jc w:val="both"/>
      </w:pPr>
      <w:r w:rsidRPr="006A298E">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случае внесения в настоящее постановление изменений, не влияющих на порядок расчета размера субсидии (формулу расчета), до даты ее предоставления допускается одностороннее изменение условий соглашения, о чем получатели субсидий уведомляются посредством ведомственной информационной системы по взаимодействию с получателем при предоставлении государственных услуг. При этом дополнительные соглашения, которые заключаются после внесения изменений, должны содержать положения, учитывающие указанные изменения. Расторжение соглашения по инициативе сторон оформляется в виде дополнительного соглашения о расторжении. Указанные в настоящем абзаце дополнительные соглашения заключаются в соответствии с типовой формой, установленной Министерством финансов Алтайского края. При заключении нового соглашения (по предмету настоящего соглашения) прежнее считается расторгнутым с даты вступления в силу указанного нового соглашения. Заключения отдельного дополнительного соглашения о расторжении в данном случае не требуется.</w:t>
      </w:r>
    </w:p>
    <w:p w:rsidR="006A298E" w:rsidRPr="006A298E" w:rsidRDefault="006A298E">
      <w:pPr>
        <w:pStyle w:val="ConsPlusNormal"/>
        <w:spacing w:before="220"/>
        <w:ind w:firstLine="540"/>
        <w:jc w:val="both"/>
      </w:pPr>
      <w:r w:rsidRPr="006A298E">
        <w:t>Прошедшие отбор участники, не подписавшие соглашение в установленный в настоящем пункте срок, считаются уклонившимися от его заключения и утрачивают право на получение субсидии.</w:t>
      </w:r>
    </w:p>
    <w:p w:rsidR="006A298E" w:rsidRPr="006A298E" w:rsidRDefault="006A298E">
      <w:pPr>
        <w:pStyle w:val="ConsPlusNormal"/>
        <w:spacing w:before="220"/>
        <w:ind w:firstLine="540"/>
        <w:jc w:val="both"/>
      </w:pPr>
      <w:r w:rsidRPr="006A298E">
        <w:t>В случае уменьшения Министерству ранее доведенных лимитов бюджетных обязательств на предоставление субсидий, приводящего к невозможности их предоставления в размере, определенном соглашением, осуществляется согласование с заявителем новых условий соглашения или его расторжение (при недостижении согласия по новым условиям).</w:t>
      </w:r>
    </w:p>
    <w:p w:rsidR="006A298E" w:rsidRPr="006A298E" w:rsidRDefault="006A298E">
      <w:pPr>
        <w:pStyle w:val="ConsPlusNormal"/>
        <w:spacing w:before="220"/>
        <w:ind w:firstLine="540"/>
        <w:jc w:val="both"/>
      </w:pPr>
      <w:r w:rsidRPr="006A298E">
        <w:t>3.3. Основанием для отказа заявителю в предоставлении субсидии является:</w:t>
      </w:r>
    </w:p>
    <w:p w:rsidR="006A298E" w:rsidRPr="006A298E" w:rsidRDefault="006A298E">
      <w:pPr>
        <w:pStyle w:val="ConsPlusNormal"/>
        <w:spacing w:before="220"/>
        <w:ind w:firstLine="540"/>
        <w:jc w:val="both"/>
      </w:pPr>
      <w:r w:rsidRPr="006A298E">
        <w:t>неподписание заявителем соглашения в срок, установленный пунктом 3.2 настоящего порядка;</w:t>
      </w:r>
    </w:p>
    <w:p w:rsidR="006A298E" w:rsidRPr="006A298E" w:rsidRDefault="006A298E">
      <w:pPr>
        <w:pStyle w:val="ConsPlusNormal"/>
        <w:spacing w:before="220"/>
        <w:ind w:firstLine="540"/>
        <w:jc w:val="both"/>
      </w:pPr>
      <w:r w:rsidRPr="006A298E">
        <w:lastRenderedPageBreak/>
        <w:t>установление факта недостоверности представленной заявителем информации.</w:t>
      </w:r>
    </w:p>
    <w:p w:rsidR="006A298E" w:rsidRPr="006A298E" w:rsidRDefault="006A298E">
      <w:pPr>
        <w:pStyle w:val="ConsPlusNormal"/>
        <w:spacing w:before="220"/>
        <w:ind w:firstLine="540"/>
        <w:jc w:val="both"/>
      </w:pPr>
      <w:r w:rsidRPr="006A298E">
        <w:t>В случае отказа в предоставлении субсидии Министерство в течение 10 рабочих дней со дня принятия данного решения направляет заявителю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bookmarkStart w:id="23" w:name="P253"/>
      <w:bookmarkEnd w:id="23"/>
      <w:r w:rsidRPr="006A298E">
        <w:t>3.4. В течение 20 рабочих дней со дня формирования указанных в пункте 2.7 настоящего порядка перечней Министерство принимает решение о предоставлении субсидий, оформляемое в виде сводных реестров получателей субсидий, составляет заявки на финансирование и представляет их в Министерство финансов Алтайского края.</w:t>
      </w:r>
    </w:p>
    <w:p w:rsidR="006A298E" w:rsidRPr="006A298E" w:rsidRDefault="006A298E">
      <w:pPr>
        <w:pStyle w:val="ConsPlusNormal"/>
        <w:spacing w:before="220"/>
        <w:ind w:firstLine="540"/>
        <w:jc w:val="both"/>
      </w:pPr>
      <w:r w:rsidRPr="006A298E">
        <w:t>3.5. Предоставление субсидий осуществляется Министерством в пределах бюджетных обязательств по соответствующим направлениям, утвержденных согласно бюджетной росписи на текущий финансовый год. В случае недостаточности лимитов бюджетных ассигнований на выплату причитающихся субсидий в текущем году средства предоставляются в следующем году.</w:t>
      </w:r>
    </w:p>
    <w:p w:rsidR="006A298E" w:rsidRPr="006A298E" w:rsidRDefault="006A298E">
      <w:pPr>
        <w:pStyle w:val="ConsPlusNormal"/>
        <w:spacing w:before="220"/>
        <w:ind w:firstLine="540"/>
        <w:jc w:val="both"/>
      </w:pPr>
      <w:r w:rsidRPr="006A298E">
        <w:t>3.6. Министерство финансов Алтайского края на основании сводных реестров получателей субсидий производит перечисление денежных средств на лицевой счет Министерства.</w:t>
      </w:r>
    </w:p>
    <w:p w:rsidR="006A298E" w:rsidRPr="006A298E" w:rsidRDefault="006A298E">
      <w:pPr>
        <w:pStyle w:val="ConsPlusNormal"/>
        <w:spacing w:before="220"/>
        <w:ind w:firstLine="540"/>
        <w:jc w:val="both"/>
      </w:pPr>
      <w:r w:rsidRPr="006A298E">
        <w:t>3.7. Министерство для перечисления средств на расчетные счета получателей, открытые ими в кредитных организациях, в течение 5 рабочих дней с момента поступления денежных средств на его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 Предоставление субсидий получателям осуществляется в течение 10 рабочих дней со дня формирования указанных в пункте 3.4 настоящего порядка сводных реестров.</w:t>
      </w:r>
    </w:p>
    <w:p w:rsidR="006A298E" w:rsidRPr="006A298E" w:rsidRDefault="006A298E">
      <w:pPr>
        <w:pStyle w:val="ConsPlusNormal"/>
        <w:spacing w:before="220"/>
        <w:ind w:firstLine="540"/>
        <w:jc w:val="both"/>
      </w:pPr>
      <w:r w:rsidRPr="006A298E">
        <w:t>3.8. Результатом предоставления субсидии должно стать достижение установленного государственной программой показателя "Объем остатка ссудной задолженности по субсидируемым кредитам (займам), привлеченным малыми формами хозяйствования".</w:t>
      </w:r>
    </w:p>
    <w:p w:rsidR="006A298E" w:rsidRPr="006A298E" w:rsidRDefault="006A298E">
      <w:pPr>
        <w:pStyle w:val="ConsPlusNormal"/>
        <w:spacing w:before="220"/>
        <w:ind w:firstLine="540"/>
        <w:jc w:val="both"/>
      </w:pPr>
      <w:bookmarkStart w:id="24" w:name="P258"/>
      <w:bookmarkEnd w:id="24"/>
      <w:r w:rsidRPr="006A298E">
        <w:t>3.9. При выявлении фактов нарушения условий предоставления субсидии, установленных настоящим порядком, средства подлежат возврату в краевой бюджет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6A298E" w:rsidRPr="006A298E" w:rsidRDefault="006A298E">
      <w:pPr>
        <w:pStyle w:val="ConsPlusNormal"/>
        <w:spacing w:before="220"/>
        <w:ind w:firstLine="540"/>
        <w:jc w:val="both"/>
      </w:pPr>
      <w:r w:rsidRPr="006A298E">
        <w:t>3.10. Министерство:</w:t>
      </w:r>
    </w:p>
    <w:p w:rsidR="006A298E" w:rsidRPr="006A298E" w:rsidRDefault="006A298E">
      <w:pPr>
        <w:pStyle w:val="ConsPlusNormal"/>
        <w:spacing w:before="220"/>
        <w:ind w:firstLine="540"/>
        <w:jc w:val="both"/>
      </w:pPr>
      <w:r w:rsidRPr="006A298E">
        <w:t>контролирует выполнение получателями субсидии условий соглашений;</w:t>
      </w:r>
    </w:p>
    <w:p w:rsidR="006A298E" w:rsidRPr="006A298E" w:rsidRDefault="006A298E">
      <w:pPr>
        <w:pStyle w:val="ConsPlusNormal"/>
        <w:spacing w:before="220"/>
        <w:ind w:firstLine="540"/>
        <w:jc w:val="both"/>
      </w:pPr>
      <w:r w:rsidRPr="006A298E">
        <w:t>подает в Министерство экономического развития Алтайского края данные о получателях государственной поддержки для включения их в реестр получателей государственной поддержки в Алтайском крае.</w:t>
      </w:r>
    </w:p>
    <w:p w:rsidR="006A298E" w:rsidRPr="006A298E" w:rsidRDefault="006A298E">
      <w:pPr>
        <w:pStyle w:val="ConsPlusNormal"/>
        <w:jc w:val="both"/>
      </w:pPr>
    </w:p>
    <w:p w:rsidR="006A298E" w:rsidRPr="006A298E" w:rsidRDefault="006A298E">
      <w:pPr>
        <w:pStyle w:val="ConsPlusTitle"/>
        <w:jc w:val="center"/>
        <w:outlineLvl w:val="1"/>
      </w:pPr>
      <w:r w:rsidRPr="006A298E">
        <w:t>4. Требования к отчетности</w:t>
      </w:r>
    </w:p>
    <w:p w:rsidR="006A298E" w:rsidRPr="006A298E" w:rsidRDefault="006A298E">
      <w:pPr>
        <w:pStyle w:val="ConsPlusNormal"/>
        <w:jc w:val="both"/>
      </w:pPr>
    </w:p>
    <w:p w:rsidR="006A298E" w:rsidRPr="006A298E" w:rsidRDefault="006A298E">
      <w:pPr>
        <w:pStyle w:val="ConsPlusNormal"/>
        <w:ind w:firstLine="540"/>
        <w:jc w:val="both"/>
      </w:pPr>
      <w:r w:rsidRPr="006A298E">
        <w:t>4.1. Представление иной отчетности, кроме документов, установленных пунктом 2.3 настоящего порядка, не требуется.</w:t>
      </w:r>
    </w:p>
    <w:p w:rsidR="006A298E" w:rsidRPr="006A298E" w:rsidRDefault="006A298E">
      <w:pPr>
        <w:pStyle w:val="ConsPlusNormal"/>
        <w:spacing w:before="220"/>
        <w:ind w:firstLine="540"/>
        <w:jc w:val="both"/>
      </w:pPr>
      <w:r w:rsidRPr="006A298E">
        <w:t>4.2. Министерство вправе устанавливать в соглашении сроки и формы представления получателем субсидии дополнительной отчетности.</w:t>
      </w:r>
    </w:p>
    <w:p w:rsidR="006A298E" w:rsidRPr="006A298E" w:rsidRDefault="006A298E">
      <w:pPr>
        <w:pStyle w:val="ConsPlusNormal"/>
        <w:jc w:val="both"/>
      </w:pPr>
    </w:p>
    <w:p w:rsidR="006A298E" w:rsidRPr="006A298E" w:rsidRDefault="006A298E">
      <w:pPr>
        <w:pStyle w:val="ConsPlusTitle"/>
        <w:jc w:val="center"/>
        <w:outlineLvl w:val="1"/>
      </w:pPr>
      <w:r w:rsidRPr="006A298E">
        <w:t>5. Требования к осуществлению контроля за соблюдением</w:t>
      </w:r>
    </w:p>
    <w:p w:rsidR="006A298E" w:rsidRPr="006A298E" w:rsidRDefault="006A298E">
      <w:pPr>
        <w:pStyle w:val="ConsPlusTitle"/>
        <w:jc w:val="center"/>
      </w:pPr>
      <w:r w:rsidRPr="006A298E">
        <w:t>условий, целей и порядка предоставления средств</w:t>
      </w:r>
    </w:p>
    <w:p w:rsidR="006A298E" w:rsidRPr="006A298E" w:rsidRDefault="006A298E">
      <w:pPr>
        <w:pStyle w:val="ConsPlusTitle"/>
        <w:jc w:val="center"/>
      </w:pPr>
      <w:r w:rsidRPr="006A298E">
        <w:t>и ответственность за их нарушение</w:t>
      </w:r>
    </w:p>
    <w:p w:rsidR="006A298E" w:rsidRPr="006A298E" w:rsidRDefault="006A298E">
      <w:pPr>
        <w:pStyle w:val="ConsPlusNormal"/>
        <w:jc w:val="both"/>
      </w:pPr>
    </w:p>
    <w:p w:rsidR="006A298E" w:rsidRPr="006A298E" w:rsidRDefault="006A298E">
      <w:pPr>
        <w:pStyle w:val="ConsPlusNormal"/>
        <w:ind w:firstLine="540"/>
        <w:jc w:val="both"/>
      </w:pPr>
      <w:r w:rsidRPr="006A298E">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средств.</w:t>
      </w:r>
    </w:p>
    <w:p w:rsidR="006A298E" w:rsidRPr="006A298E" w:rsidRDefault="006A298E">
      <w:pPr>
        <w:pStyle w:val="ConsPlusNormal"/>
        <w:spacing w:before="220"/>
        <w:ind w:firstLine="540"/>
        <w:jc w:val="both"/>
      </w:pPr>
      <w:r w:rsidRPr="006A298E">
        <w:t>5.2. В случае нарушения получателем установленных при предоставлении субсидии условий, выявленного в том числе по фактам проверок, проведенных Министерством и органами государственного финансового контроля, средства подлежат возврату в доход краевого бюджета в соответствии с пунктом 3.9 настоящего порядка.</w:t>
      </w:r>
    </w:p>
    <w:p w:rsidR="006A298E" w:rsidRPr="006A298E" w:rsidRDefault="006A298E">
      <w:pPr>
        <w:pStyle w:val="ConsPlusNormal"/>
        <w:spacing w:before="220"/>
        <w:ind w:firstLine="540"/>
        <w:jc w:val="both"/>
      </w:pPr>
      <w:r w:rsidRPr="006A298E">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6A298E" w:rsidRPr="006A298E" w:rsidRDefault="006A298E">
      <w:pPr>
        <w:pStyle w:val="ConsPlusNormal"/>
        <w:spacing w:before="220"/>
        <w:ind w:firstLine="540"/>
        <w:jc w:val="both"/>
      </w:pPr>
      <w:r w:rsidRPr="006A298E">
        <w:t>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указанного в предписании названных органов.</w:t>
      </w:r>
    </w:p>
    <w:p w:rsidR="006A298E" w:rsidRPr="006A298E" w:rsidRDefault="006A298E">
      <w:pPr>
        <w:pStyle w:val="ConsPlusNormal"/>
        <w:spacing w:before="220"/>
        <w:ind w:firstLine="540"/>
        <w:jc w:val="both"/>
      </w:pPr>
      <w:r w:rsidRPr="006A298E">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0"/>
      </w:pPr>
      <w:r w:rsidRPr="006A298E">
        <w:t>Приложение 3</w:t>
      </w:r>
    </w:p>
    <w:p w:rsidR="006A298E" w:rsidRPr="006A298E" w:rsidRDefault="006A298E">
      <w:pPr>
        <w:pStyle w:val="ConsPlusNormal"/>
        <w:jc w:val="both"/>
      </w:pPr>
    </w:p>
    <w:p w:rsidR="006A298E" w:rsidRPr="006A298E" w:rsidRDefault="006A298E">
      <w:pPr>
        <w:pStyle w:val="ConsPlusNormal"/>
        <w:jc w:val="right"/>
      </w:pPr>
      <w:r w:rsidRPr="006A298E">
        <w:t>Утвержден</w:t>
      </w:r>
    </w:p>
    <w:p w:rsidR="006A298E" w:rsidRPr="006A298E" w:rsidRDefault="006A298E">
      <w:pPr>
        <w:pStyle w:val="ConsPlusNormal"/>
        <w:jc w:val="right"/>
      </w:pPr>
      <w:r w:rsidRPr="006A298E">
        <w:t>Постановлением</w:t>
      </w:r>
    </w:p>
    <w:p w:rsidR="006A298E" w:rsidRPr="006A298E" w:rsidRDefault="006A298E">
      <w:pPr>
        <w:pStyle w:val="ConsPlusNormal"/>
        <w:jc w:val="right"/>
      </w:pPr>
      <w:r w:rsidRPr="006A298E">
        <w:t>Правительства Алтайского края</w:t>
      </w:r>
    </w:p>
    <w:p w:rsidR="006A298E" w:rsidRPr="006A298E" w:rsidRDefault="006A298E">
      <w:pPr>
        <w:pStyle w:val="ConsPlusNormal"/>
        <w:jc w:val="right"/>
      </w:pPr>
      <w:r w:rsidRPr="006A298E">
        <w:t>от 26 апреля 2021 г. N 134</w:t>
      </w:r>
    </w:p>
    <w:p w:rsidR="006A298E" w:rsidRPr="006A298E" w:rsidRDefault="006A298E">
      <w:pPr>
        <w:pStyle w:val="ConsPlusNormal"/>
        <w:jc w:val="both"/>
      </w:pPr>
    </w:p>
    <w:p w:rsidR="006A298E" w:rsidRPr="006A298E" w:rsidRDefault="006A298E">
      <w:pPr>
        <w:pStyle w:val="ConsPlusTitle"/>
        <w:jc w:val="center"/>
      </w:pPr>
      <w:bookmarkStart w:id="25" w:name="P289"/>
      <w:bookmarkEnd w:id="25"/>
      <w:r w:rsidRPr="006A298E">
        <w:t>ПОРЯДОК</w:t>
      </w:r>
    </w:p>
    <w:p w:rsidR="006A298E" w:rsidRPr="006A298E" w:rsidRDefault="006A298E">
      <w:pPr>
        <w:pStyle w:val="ConsPlusTitle"/>
        <w:jc w:val="center"/>
      </w:pPr>
      <w:r w:rsidRPr="006A298E">
        <w:t>ПРЕДОСТАВЛЕНИЯ ИЗ КРАЕВОГО БЮДЖЕТА ГРАНТОВ</w:t>
      </w:r>
    </w:p>
    <w:p w:rsidR="006A298E" w:rsidRPr="006A298E" w:rsidRDefault="006A298E">
      <w:pPr>
        <w:pStyle w:val="ConsPlusTitle"/>
        <w:jc w:val="center"/>
      </w:pPr>
      <w:r w:rsidRPr="006A298E">
        <w:t>НА РАЗВИТИЕ МАЛЫХ ФОРМ ХОЗЯЙСТВОВАНИЯ</w:t>
      </w:r>
    </w:p>
    <w:p w:rsidR="006A298E" w:rsidRPr="006A298E" w:rsidRDefault="006A298E">
      <w:pPr>
        <w:pStyle w:val="ConsPlusNormal"/>
        <w:jc w:val="both"/>
      </w:pPr>
    </w:p>
    <w:p w:rsidR="006A298E" w:rsidRPr="006A298E" w:rsidRDefault="006A298E">
      <w:pPr>
        <w:pStyle w:val="ConsPlusTitle"/>
        <w:jc w:val="center"/>
        <w:outlineLvl w:val="1"/>
      </w:pPr>
      <w:r w:rsidRPr="006A298E">
        <w:t>1. Общие положения</w:t>
      </w:r>
    </w:p>
    <w:p w:rsidR="006A298E" w:rsidRPr="006A298E" w:rsidRDefault="006A298E">
      <w:pPr>
        <w:pStyle w:val="ConsPlusNormal"/>
        <w:jc w:val="both"/>
      </w:pPr>
    </w:p>
    <w:p w:rsidR="006A298E" w:rsidRPr="006A298E" w:rsidRDefault="006A298E">
      <w:pPr>
        <w:pStyle w:val="ConsPlusNormal"/>
        <w:ind w:firstLine="540"/>
        <w:jc w:val="both"/>
      </w:pPr>
      <w:r w:rsidRPr="006A298E">
        <w:t>1.1. Настоящий порядок устанавливает цели, условия и порядок предоставления из краевого бюджета грантов в форме субсидий на развитие малых форм хозяйствования, источником финансового обеспечения которых являются в том числе субсидии из федерального бюджета (далее - "гранты").</w:t>
      </w:r>
    </w:p>
    <w:p w:rsidR="006A298E" w:rsidRPr="006A298E" w:rsidRDefault="006A298E">
      <w:pPr>
        <w:pStyle w:val="ConsPlusNormal"/>
        <w:spacing w:before="220"/>
        <w:ind w:firstLine="540"/>
        <w:jc w:val="both"/>
      </w:pPr>
      <w:r w:rsidRPr="006A298E">
        <w:t>1.2. Основные понятия, используемые в настоящем порядке:</w:t>
      </w:r>
    </w:p>
    <w:p w:rsidR="006A298E" w:rsidRPr="006A298E" w:rsidRDefault="006A298E">
      <w:pPr>
        <w:pStyle w:val="ConsPlusNormal"/>
        <w:spacing w:before="220"/>
        <w:ind w:firstLine="540"/>
        <w:jc w:val="both"/>
      </w:pPr>
      <w:r w:rsidRPr="006A298E">
        <w:t xml:space="preserve">сельскохозяйственные потребительские кооперативы - сельскохозяйственные потребительские перерабатывающие и (или) сельскохозяйственные потребительские сбытовые кооперативы, созданные и осуществляющие деятельность в соответствии с Федеральным законом </w:t>
      </w:r>
      <w:r w:rsidRPr="006A298E">
        <w:lastRenderedPageBreak/>
        <w:t>от 08.12.1995 N 193-ФЗ "О сельскохозяйственной кооперации", или потребительские общества (кооперативы),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ягод, орехов, грибов, семян и подобных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формирующие не менее 70 процентов выручки за счет осуществления перерабатывающей и (или) сбытовой деятельности в отношении указанной выше продукции и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сельского хозяйства Алтайского края (далее - "Министерство"), и в определенные ими сроки;</w:t>
      </w:r>
    </w:p>
    <w:p w:rsidR="006A298E" w:rsidRPr="006A298E" w:rsidRDefault="006A298E">
      <w:pPr>
        <w:pStyle w:val="ConsPlusNormal"/>
        <w:spacing w:before="220"/>
        <w:ind w:firstLine="540"/>
        <w:jc w:val="both"/>
      </w:pPr>
      <w:r w:rsidRPr="006A298E">
        <w:t>сельские территории -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законом Алтайского края от 01.03.2008 N 28-ЗС "Об административно-территориальном устройстве Алтайского края", кроме сельских населенных пунктов и рабочих поселков, входящих в состав муниципального образования городского округа - города Барнаула;</w:t>
      </w:r>
    </w:p>
    <w:p w:rsidR="006A298E" w:rsidRPr="006A298E" w:rsidRDefault="006A298E">
      <w:pPr>
        <w:pStyle w:val="ConsPlusNormal"/>
        <w:spacing w:before="220"/>
        <w:ind w:firstLine="540"/>
        <w:jc w:val="both"/>
      </w:pPr>
      <w:r w:rsidRPr="006A298E">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постоянно проживающего на их территории населения, не превышающей 30 тыс. человек. Перечень таких поселков городского типа, рабочих поселков и городов определен указанным выше законом Алтайского края;</w:t>
      </w:r>
    </w:p>
    <w:p w:rsidR="006A298E" w:rsidRPr="006A298E" w:rsidRDefault="006A298E">
      <w:pPr>
        <w:pStyle w:val="ConsPlusNormal"/>
        <w:spacing w:before="220"/>
        <w:ind w:firstLine="540"/>
        <w:jc w:val="both"/>
      </w:pPr>
      <w:r w:rsidRPr="006A298E">
        <w:t>сельскохозяйственные товаропроизводители - сельскохозяйственные товаропроизводители, признаваемые таковыми в соответствии со статьей 3 Федерального закона от 29.12.2006 N 264-ФЗ "О развитии сельского хозяйства",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w:t>
      </w:r>
    </w:p>
    <w:p w:rsidR="006A298E" w:rsidRPr="006A298E" w:rsidRDefault="006A298E">
      <w:pPr>
        <w:pStyle w:val="ConsPlusNormal"/>
        <w:spacing w:before="220"/>
        <w:ind w:firstLine="540"/>
        <w:jc w:val="both"/>
      </w:pPr>
      <w:r w:rsidRPr="006A298E">
        <w:t>проект получателя гранта (бизнес-проект) - представляемый по установленной Министерством форме документ, в который включаются направления расходов и условия использования грантов, предусмотренные пунктами 3.1 - 3.2 настоящего порядка,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гранта и Министерством;</w:t>
      </w:r>
    </w:p>
    <w:p w:rsidR="006A298E" w:rsidRPr="006A298E" w:rsidRDefault="006A298E">
      <w:pPr>
        <w:pStyle w:val="ConsPlusNormal"/>
        <w:spacing w:before="220"/>
        <w:ind w:firstLine="540"/>
        <w:jc w:val="both"/>
      </w:pPr>
      <w:r w:rsidRPr="006A298E">
        <w:t>плановые показатели - включаемые в проект получателя гранта производственные и экономические показатели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6A298E" w:rsidRPr="006A298E" w:rsidRDefault="006A298E">
      <w:pPr>
        <w:pStyle w:val="ConsPlusNormal"/>
        <w:spacing w:before="220"/>
        <w:ind w:firstLine="540"/>
        <w:jc w:val="both"/>
      </w:pPr>
      <w:r w:rsidRPr="006A298E">
        <w:t>малые формы хозяйствования - крестьянские (фермерские) хозяйства, созданные в соответствии с Федеральным законом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6A298E" w:rsidRPr="006A298E" w:rsidRDefault="006A298E">
      <w:pPr>
        <w:pStyle w:val="ConsPlusNormal"/>
        <w:spacing w:before="220"/>
        <w:ind w:firstLine="540"/>
        <w:jc w:val="both"/>
      </w:pPr>
      <w:bookmarkStart w:id="26" w:name="P304"/>
      <w:bookmarkEnd w:id="26"/>
      <w:r w:rsidRPr="006A298E">
        <w:lastRenderedPageBreak/>
        <w:t>1.3. Гранты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государственной программы Алтайского края "Развитие сельского хозяйства Алтайского края", утвержденной постановлением Администрации Алтайского края от 05.10.2012 N 523, предоставляются на финансовое обеспечение не возмещаемых в рамках иных направлений государственной поддержки, предусмотренных указанными программами, затрат:</w:t>
      </w:r>
    </w:p>
    <w:p w:rsidR="006A298E" w:rsidRPr="006A298E" w:rsidRDefault="006A298E">
      <w:pPr>
        <w:pStyle w:val="ConsPlusNormal"/>
        <w:spacing w:before="220"/>
        <w:ind w:firstLine="540"/>
        <w:jc w:val="both"/>
      </w:pPr>
      <w:bookmarkStart w:id="27" w:name="P305"/>
      <w:bookmarkEnd w:id="27"/>
      <w:r w:rsidRPr="006A298E">
        <w:t>1.3.1. грант "Агропрогресс" - в целях развития на сельских территориях и на территориях сельских агломераций малого предпринимательства;</w:t>
      </w:r>
    </w:p>
    <w:p w:rsidR="006A298E" w:rsidRPr="006A298E" w:rsidRDefault="006A298E">
      <w:pPr>
        <w:pStyle w:val="ConsPlusNormal"/>
        <w:spacing w:before="220"/>
        <w:ind w:firstLine="540"/>
        <w:jc w:val="both"/>
      </w:pPr>
      <w:bookmarkStart w:id="28" w:name="P306"/>
      <w:bookmarkEnd w:id="28"/>
      <w:r w:rsidRPr="006A298E">
        <w:t>1.3.2. грант на развитие семейных ферм - в целях развития на сельских территориях и на территориях сельских агломераций малого и среднего предпринимательства и создания на указанных территориях новых постоянных рабочих мест. При этом гранты предоставляются на реализацию проектов получателей грантов, направленных на развитие семейных животноводческих ферм, для разведения крупного рогатого скота молочного или мясного направлений продуктивности;</w:t>
      </w:r>
    </w:p>
    <w:p w:rsidR="006A298E" w:rsidRPr="006A298E" w:rsidRDefault="006A298E">
      <w:pPr>
        <w:pStyle w:val="ConsPlusNormal"/>
        <w:spacing w:before="220"/>
        <w:ind w:firstLine="540"/>
        <w:jc w:val="both"/>
      </w:pPr>
      <w:bookmarkStart w:id="29" w:name="P307"/>
      <w:bookmarkEnd w:id="29"/>
      <w:r w:rsidRPr="006A298E">
        <w:t>1.3.3. грант на развитие материально-технической базы сельскохозяйственных потребительских кооперативов - в целях реализации проектов получателей грантов и создания новых постоянных рабочих мест на сельских территориях и на территориях сельских агломераций.</w:t>
      </w:r>
    </w:p>
    <w:p w:rsidR="006A298E" w:rsidRPr="006A298E" w:rsidRDefault="006A298E">
      <w:pPr>
        <w:pStyle w:val="ConsPlusNormal"/>
        <w:spacing w:before="220"/>
        <w:ind w:firstLine="540"/>
        <w:jc w:val="both"/>
      </w:pPr>
      <w:r w:rsidRPr="006A298E">
        <w:t>При этом финансовое обеспечение затрат осуществляется исходя из их суммы без учета налога на добавленную стоимость, а для получателей грантов,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 исходя из суммы расходов на приобретение товаров (работ, услуг), включая сумму налога на добавленную стоимость.</w:t>
      </w:r>
    </w:p>
    <w:p w:rsidR="006A298E" w:rsidRPr="006A298E" w:rsidRDefault="006A298E">
      <w:pPr>
        <w:pStyle w:val="ConsPlusNormal"/>
        <w:spacing w:before="220"/>
        <w:ind w:firstLine="540"/>
        <w:jc w:val="both"/>
      </w:pPr>
      <w:r w:rsidRPr="006A298E">
        <w:t>1.4. Главным распорядителем средств краевого бюджета, направляемых на предоставление грантов (средства предоставляются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является Министерство.</w:t>
      </w:r>
    </w:p>
    <w:p w:rsidR="006A298E" w:rsidRPr="006A298E" w:rsidRDefault="006A298E">
      <w:pPr>
        <w:pStyle w:val="ConsPlusNormal"/>
        <w:spacing w:before="220"/>
        <w:ind w:firstLine="540"/>
        <w:jc w:val="both"/>
      </w:pPr>
      <w:bookmarkStart w:id="30" w:name="P310"/>
      <w:bookmarkEnd w:id="30"/>
      <w:r w:rsidRPr="006A298E">
        <w:t>1.5. Категории получателей грантов - обязующиеся в рамках заключенного в соответствии с пунктом 3.3 настоящего порядка соглашения о предоставлении гранта осуществлять на сельских территориях и на территориях сельских агломераций Алтайского края деятельность в течение не менее чем 5 лет со дня получения гранта и достигнуть показателей деятельности, предусмотренных проектом получателя гранта, сельскохозяйственные товаропроизводители:</w:t>
      </w:r>
    </w:p>
    <w:p w:rsidR="006A298E" w:rsidRPr="006A298E" w:rsidRDefault="006A298E">
      <w:pPr>
        <w:pStyle w:val="ConsPlusNormal"/>
        <w:spacing w:before="220"/>
        <w:ind w:firstLine="540"/>
        <w:jc w:val="both"/>
      </w:pPr>
      <w:r w:rsidRPr="006A298E">
        <w:t>по направлению, предусмотренному подпунктом 1.3.1 настоящего порядка, - включенные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осуществляющие деятельность в течение более чем 24 месяцев с даты регистрации на сельской территории или на территории сельской агломерации Алтайского края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p>
    <w:p w:rsidR="006A298E" w:rsidRPr="006A298E" w:rsidRDefault="006A298E">
      <w:pPr>
        <w:pStyle w:val="ConsPlusNormal"/>
        <w:spacing w:before="220"/>
        <w:ind w:firstLine="540"/>
        <w:jc w:val="both"/>
      </w:pPr>
      <w:r w:rsidRPr="006A298E">
        <w:t>по направлению, предусмотренному подпунктом 1.3.2 настоящего порядка, - зарегистрированные гражданином Российской Федерации на сельской территории или на территории сельской агломерации Алтайского края крестьянские (фермерские) хозяйства, число членов которых составляет 2 (включая главу) и более членов семьи главы крестьянского (фермерского) хозяйства (объединенных родством и (или) свойством), являющиеся сельскохозяйственными товаропроизводителями индивидуальные предприниматели, действующие в течение более чем 12 месяцев с даты регистрации;</w:t>
      </w:r>
    </w:p>
    <w:p w:rsidR="006A298E" w:rsidRPr="006A298E" w:rsidRDefault="006A298E">
      <w:pPr>
        <w:pStyle w:val="ConsPlusNormal"/>
        <w:spacing w:before="220"/>
        <w:ind w:firstLine="540"/>
        <w:jc w:val="both"/>
      </w:pPr>
      <w:r w:rsidRPr="006A298E">
        <w:lastRenderedPageBreak/>
        <w:t>по направлению, предусмотренному подпунктом 1.3.3 настоящего порядка, - зарегистрированные на сельской территории или на территории сельской агломерации Алтайского края сельскохозяйственные потребительские кооперативы, действующие в течение не менее чем 12 месяцев с даты регистрации.</w:t>
      </w:r>
    </w:p>
    <w:p w:rsidR="006A298E" w:rsidRPr="006A298E" w:rsidRDefault="006A298E">
      <w:pPr>
        <w:pStyle w:val="ConsPlusNormal"/>
        <w:spacing w:before="220"/>
        <w:ind w:firstLine="540"/>
        <w:jc w:val="both"/>
      </w:pPr>
      <w:r w:rsidRPr="006A298E">
        <w:t>1.6. Способом проведения отбора получателей грантов является конкурс.</w:t>
      </w:r>
    </w:p>
    <w:p w:rsidR="006A298E" w:rsidRPr="006A298E" w:rsidRDefault="006A298E">
      <w:pPr>
        <w:pStyle w:val="ConsPlusNormal"/>
        <w:spacing w:before="220"/>
        <w:ind w:firstLine="540"/>
        <w:jc w:val="both"/>
      </w:pPr>
      <w:r w:rsidRPr="006A298E">
        <w:t>1.7.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грантах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(при наличии возможности размещения информации на данном портале).</w:t>
      </w:r>
    </w:p>
    <w:p w:rsidR="006A298E" w:rsidRPr="006A298E" w:rsidRDefault="006A298E">
      <w:pPr>
        <w:pStyle w:val="ConsPlusNormal"/>
        <w:jc w:val="both"/>
      </w:pPr>
    </w:p>
    <w:p w:rsidR="006A298E" w:rsidRPr="006A298E" w:rsidRDefault="006A298E">
      <w:pPr>
        <w:pStyle w:val="ConsPlusTitle"/>
        <w:jc w:val="center"/>
        <w:outlineLvl w:val="1"/>
      </w:pPr>
      <w:r w:rsidRPr="006A298E">
        <w:t>2. Порядок проведения отбора получателей грантов</w:t>
      </w:r>
    </w:p>
    <w:p w:rsidR="006A298E" w:rsidRPr="006A298E" w:rsidRDefault="006A298E">
      <w:pPr>
        <w:pStyle w:val="ConsPlusNormal"/>
        <w:jc w:val="both"/>
      </w:pPr>
    </w:p>
    <w:p w:rsidR="006A298E" w:rsidRPr="006A298E" w:rsidRDefault="006A298E">
      <w:pPr>
        <w:pStyle w:val="ConsPlusNormal"/>
        <w:ind w:firstLine="540"/>
        <w:jc w:val="both"/>
      </w:pPr>
      <w:bookmarkStart w:id="31" w:name="P319"/>
      <w:bookmarkEnd w:id="31"/>
      <w:r w:rsidRPr="006A298E">
        <w:t>2.1. Объявление о проведении отбора, содержащее информацию о сроках (не менее 30 календарных дней, следующих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 ноября текущего года размещается на официальном сайте Министерства (www.altagro22.ru), а также на едином портале (при наличии возможности размещения информации на данном портале).</w:t>
      </w:r>
    </w:p>
    <w:p w:rsidR="006A298E" w:rsidRPr="006A298E" w:rsidRDefault="006A298E">
      <w:pPr>
        <w:pStyle w:val="ConsPlusNormal"/>
        <w:spacing w:before="220"/>
        <w:ind w:firstLine="540"/>
        <w:jc w:val="both"/>
      </w:pPr>
      <w:bookmarkStart w:id="32" w:name="P320"/>
      <w:bookmarkEnd w:id="32"/>
      <w:r w:rsidRPr="006A298E">
        <w:t>2.2. Участники отбора должны соответствовать следующим требованиям:</w:t>
      </w:r>
    </w:p>
    <w:p w:rsidR="006A298E" w:rsidRPr="006A298E" w:rsidRDefault="006A298E">
      <w:pPr>
        <w:pStyle w:val="ConsPlusNormal"/>
        <w:spacing w:before="220"/>
        <w:ind w:firstLine="540"/>
        <w:jc w:val="both"/>
      </w:pPr>
      <w:r w:rsidRPr="006A298E">
        <w:t>обеспечить в предшествующем году подтвержденный документами среднемесячный уровень оплаты труда одного работника списочного состава не ниже минимального размера оплаты труда, установленного федеральным законодательством на конец соответствующего периода и увеличенного на районный коэффициент;</w:t>
      </w:r>
    </w:p>
    <w:p w:rsidR="006A298E" w:rsidRPr="006A298E" w:rsidRDefault="006A298E">
      <w:pPr>
        <w:pStyle w:val="ConsPlusNormal"/>
        <w:spacing w:before="220"/>
        <w:ind w:firstLine="540"/>
        <w:jc w:val="both"/>
      </w:pPr>
      <w:r w:rsidRPr="006A298E">
        <w:t>на дату представления документов, указанных в пункте 2.4 настоящего порядка:</w:t>
      </w:r>
    </w:p>
    <w:p w:rsidR="006A298E" w:rsidRPr="006A298E" w:rsidRDefault="006A298E">
      <w:pPr>
        <w:pStyle w:val="ConsPlusNormal"/>
        <w:spacing w:before="220"/>
        <w:ind w:firstLine="540"/>
        <w:jc w:val="both"/>
      </w:pPr>
      <w:r w:rsidRPr="006A298E">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(для участников отбора на предоставление грантов на развитие семейных ферм и материально-технической базы сельскохозяйственных потребительских кооперативов - в сумме, превышающей 10 тыс. рублей);</w:t>
      </w:r>
    </w:p>
    <w:p w:rsidR="006A298E" w:rsidRPr="006A298E" w:rsidRDefault="006A298E">
      <w:pPr>
        <w:pStyle w:val="ConsPlusNormal"/>
        <w:spacing w:before="220"/>
        <w:ind w:firstLine="540"/>
        <w:jc w:val="both"/>
      </w:pPr>
      <w:bookmarkStart w:id="33" w:name="P324"/>
      <w:bookmarkEnd w:id="33"/>
      <w:r w:rsidRPr="006A298E">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краевым бюджетом;</w:t>
      </w:r>
    </w:p>
    <w:p w:rsidR="006A298E" w:rsidRPr="006A298E" w:rsidRDefault="006A298E">
      <w:pPr>
        <w:pStyle w:val="ConsPlusNormal"/>
        <w:spacing w:before="220"/>
        <w:ind w:firstLine="540"/>
        <w:jc w:val="both"/>
      </w:pPr>
      <w:r w:rsidRPr="006A298E">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w:t>
      </w:r>
      <w:r w:rsidRPr="006A298E">
        <w:lastRenderedPageBreak/>
        <w:t>предпринимателе и о физическом лице - производителе товаров, работ, услуг, являющихся участниками отбора;</w:t>
      </w:r>
    </w:p>
    <w:p w:rsidR="006A298E" w:rsidRPr="006A298E" w:rsidRDefault="006A298E">
      <w:pPr>
        <w:pStyle w:val="ConsPlusNormal"/>
        <w:spacing w:before="220"/>
        <w:ind w:firstLine="540"/>
        <w:jc w:val="both"/>
      </w:pPr>
      <w:r w:rsidRPr="006A298E">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A298E" w:rsidRPr="006A298E" w:rsidRDefault="006A298E">
      <w:pPr>
        <w:pStyle w:val="ConsPlusNormal"/>
        <w:spacing w:before="220"/>
        <w:ind w:firstLine="540"/>
        <w:jc w:val="both"/>
      </w:pPr>
      <w:r w:rsidRPr="006A298E">
        <w:t>не получать на цели, указанные в пункте 1.3 настоящего порядка, средства краевого бюджета на основании иных нормативных правовых актов;</w:t>
      </w:r>
    </w:p>
    <w:p w:rsidR="006A298E" w:rsidRPr="006A298E" w:rsidRDefault="006A298E">
      <w:pPr>
        <w:pStyle w:val="ConsPlusNormal"/>
        <w:spacing w:before="220"/>
        <w:ind w:firstLine="540"/>
        <w:jc w:val="both"/>
      </w:pPr>
      <w:r w:rsidRPr="006A298E">
        <w:t>иметь регистрацию на сельской территории или на территории сельской агломерации Алтайского края в установленном законодательством порядке.</w:t>
      </w:r>
    </w:p>
    <w:p w:rsidR="006A298E" w:rsidRPr="006A298E" w:rsidRDefault="006A298E">
      <w:pPr>
        <w:pStyle w:val="ConsPlusNormal"/>
        <w:spacing w:before="220"/>
        <w:ind w:firstLine="540"/>
        <w:jc w:val="both"/>
      </w:pPr>
      <w:bookmarkStart w:id="34" w:name="P329"/>
      <w:bookmarkEnd w:id="34"/>
      <w:r w:rsidRPr="006A298E">
        <w:t>2.3. Участником отбора должны выполняться следующие условия для участия в конкурсе:</w:t>
      </w:r>
    </w:p>
    <w:p w:rsidR="006A298E" w:rsidRPr="006A298E" w:rsidRDefault="006A298E">
      <w:pPr>
        <w:pStyle w:val="ConsPlusNormal"/>
        <w:spacing w:before="220"/>
        <w:ind w:firstLine="540"/>
        <w:jc w:val="both"/>
      </w:pPr>
      <w:r w:rsidRPr="006A298E">
        <w:t>2.3.1. на предоставление гранта "Агропрогресс":</w:t>
      </w:r>
    </w:p>
    <w:p w:rsidR="006A298E" w:rsidRPr="006A298E" w:rsidRDefault="006A298E">
      <w:pPr>
        <w:pStyle w:val="ConsPlusNormal"/>
        <w:spacing w:before="220"/>
        <w:ind w:firstLine="540"/>
        <w:jc w:val="both"/>
      </w:pPr>
      <w:r w:rsidRPr="006A298E">
        <w:t>обеспечение не менее 70 процентов стоимости проекта получателя гранта, реализуемого с участием средств гранта "Агропрогресс", средствами инвестиционного кредита, привлекаемого на реализацию проекта в соответствии с постановлением Правительства Российской Федерации от 29.12.2016 N 1528;</w:t>
      </w:r>
    </w:p>
    <w:p w:rsidR="006A298E" w:rsidRPr="006A298E" w:rsidRDefault="006A298E">
      <w:pPr>
        <w:pStyle w:val="ConsPlusNormal"/>
        <w:spacing w:before="220"/>
        <w:ind w:firstLine="540"/>
        <w:jc w:val="both"/>
      </w:pPr>
      <w:r w:rsidRPr="006A298E">
        <w:t>обеспечение не более 25 процентов и не менее 5 процентов стоимости проекта получателя гранта за счет собственных средств сельскохозяйственного товаропроизводителя;</w:t>
      </w:r>
    </w:p>
    <w:p w:rsidR="006A298E" w:rsidRPr="006A298E" w:rsidRDefault="006A298E">
      <w:pPr>
        <w:pStyle w:val="ConsPlusNormal"/>
        <w:spacing w:before="220"/>
        <w:ind w:firstLine="540"/>
        <w:jc w:val="both"/>
      </w:pPr>
      <w:r w:rsidRPr="006A298E">
        <w:t>наличие в собственности и (или) пользовании на условиях долгосрочной аренды земли сельскохозяйственного назначения;</w:t>
      </w:r>
    </w:p>
    <w:p w:rsidR="006A298E" w:rsidRPr="006A298E" w:rsidRDefault="006A298E">
      <w:pPr>
        <w:pStyle w:val="ConsPlusNormal"/>
        <w:spacing w:before="220"/>
        <w:ind w:firstLine="540"/>
        <w:jc w:val="both"/>
      </w:pPr>
      <w:r w:rsidRPr="006A298E">
        <w:t>наличие документов (разрешение на строительство, проектно-сметная документация или локальный расчет с положительным заключением специализированной организации в области ценообразования в строительстве), подтверждающих законность, обоснование объема и стоимости работ при условии планирования расходования гранта на строительство и реконструкцию производственных объектов;</w:t>
      </w:r>
    </w:p>
    <w:p w:rsidR="006A298E" w:rsidRPr="006A298E" w:rsidRDefault="006A298E">
      <w:pPr>
        <w:pStyle w:val="ConsPlusNormal"/>
        <w:spacing w:before="220"/>
        <w:ind w:firstLine="540"/>
        <w:jc w:val="both"/>
      </w:pPr>
      <w:r w:rsidRPr="006A298E">
        <w:t>2.3.2. на развитие семейных ферм:</w:t>
      </w:r>
    </w:p>
    <w:p w:rsidR="006A298E" w:rsidRPr="006A298E" w:rsidRDefault="006A298E">
      <w:pPr>
        <w:pStyle w:val="ConsPlusNormal"/>
        <w:spacing w:before="220"/>
        <w:ind w:firstLine="540"/>
        <w:jc w:val="both"/>
      </w:pPr>
      <w:r w:rsidRPr="006A298E">
        <w:t>наличие в собственности земельных участков, на которых планируется осуществление строительства животноводческого объекта и (или) производственных объектов по переработке продукции животноводства, а при условии осуществления бизнес-проекта, предусматривающего их реконструкцию, модернизацию и приобретение для них оборудования, техники и скота, наличие в собственности животноводческих и производственных объектов и земельных участков, на которых они расположены;</w:t>
      </w:r>
    </w:p>
    <w:p w:rsidR="006A298E" w:rsidRPr="006A298E" w:rsidRDefault="006A298E">
      <w:pPr>
        <w:pStyle w:val="ConsPlusNormal"/>
        <w:spacing w:before="220"/>
        <w:ind w:firstLine="540"/>
        <w:jc w:val="both"/>
      </w:pPr>
      <w:r w:rsidRPr="006A298E">
        <w:t>наличие в собственности и (или) пользовании на условиях долгосрочной аренды земли сельскохозяйственного назначения;</w:t>
      </w:r>
    </w:p>
    <w:p w:rsidR="006A298E" w:rsidRPr="006A298E" w:rsidRDefault="006A298E">
      <w:pPr>
        <w:pStyle w:val="ConsPlusNormal"/>
        <w:spacing w:before="220"/>
        <w:ind w:firstLine="540"/>
        <w:jc w:val="both"/>
      </w:pPr>
      <w:r w:rsidRPr="006A298E">
        <w:t>2.3.3. на развитие материально-технической базы сельскохозяйственных потребительских кооперативов:</w:t>
      </w:r>
    </w:p>
    <w:p w:rsidR="006A298E" w:rsidRPr="006A298E" w:rsidRDefault="006A298E">
      <w:pPr>
        <w:pStyle w:val="ConsPlusNormal"/>
        <w:spacing w:before="220"/>
        <w:ind w:firstLine="540"/>
        <w:jc w:val="both"/>
      </w:pPr>
      <w:r w:rsidRPr="006A298E">
        <w:t>наличие в собственности и (или) пользовании на условиях долгосрочной аренды производственных объектов;</w:t>
      </w:r>
    </w:p>
    <w:p w:rsidR="006A298E" w:rsidRPr="006A298E" w:rsidRDefault="006A298E">
      <w:pPr>
        <w:pStyle w:val="ConsPlusNormal"/>
        <w:spacing w:before="220"/>
        <w:ind w:firstLine="540"/>
        <w:jc w:val="both"/>
      </w:pPr>
      <w:r w:rsidRPr="006A298E">
        <w:lastRenderedPageBreak/>
        <w:t>наличие в собственности и (или) пользовании на условиях долгосрочной аренды земельных участков (при условии планирования строительства производственных объектов);</w:t>
      </w:r>
    </w:p>
    <w:p w:rsidR="006A298E" w:rsidRPr="006A298E" w:rsidRDefault="006A298E">
      <w:pPr>
        <w:pStyle w:val="ConsPlusNormal"/>
        <w:spacing w:before="220"/>
        <w:ind w:firstLine="540"/>
        <w:jc w:val="both"/>
      </w:pPr>
      <w:r w:rsidRPr="006A298E">
        <w:t>наличие 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обоснование объема и стоимости работ при условии планирования расходования средств гранта на строительство и реконструкцию производственных объектов.</w:t>
      </w:r>
    </w:p>
    <w:p w:rsidR="006A298E" w:rsidRPr="006A298E" w:rsidRDefault="006A298E">
      <w:pPr>
        <w:pStyle w:val="ConsPlusNormal"/>
        <w:spacing w:before="220"/>
        <w:ind w:firstLine="540"/>
        <w:jc w:val="both"/>
      </w:pPr>
      <w:bookmarkStart w:id="35" w:name="P342"/>
      <w:bookmarkEnd w:id="35"/>
      <w:r w:rsidRPr="006A298E">
        <w:t>2.4. Участники отбора в сроки, установленные в объявлении о его проведении, представляют в Министерство следующие документы:</w:t>
      </w:r>
    </w:p>
    <w:p w:rsidR="006A298E" w:rsidRPr="006A298E" w:rsidRDefault="006A298E">
      <w:pPr>
        <w:pStyle w:val="ConsPlusNormal"/>
        <w:spacing w:before="220"/>
        <w:ind w:firstLine="540"/>
        <w:jc w:val="both"/>
      </w:pPr>
      <w:r w:rsidRPr="006A298E">
        <w:t>по формам, утверждаемым Министерством и размещаемым на его официальном сайте:</w:t>
      </w:r>
    </w:p>
    <w:p w:rsidR="006A298E" w:rsidRPr="006A298E" w:rsidRDefault="006A298E">
      <w:pPr>
        <w:pStyle w:val="ConsPlusNormal"/>
        <w:spacing w:before="220"/>
        <w:ind w:firstLine="540"/>
        <w:jc w:val="both"/>
      </w:pPr>
      <w:r w:rsidRPr="006A298E">
        <w:t>заявление о предоставлении гранта, которое включает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6A298E" w:rsidRPr="006A298E" w:rsidRDefault="006A298E">
      <w:pPr>
        <w:pStyle w:val="ConsPlusNormal"/>
        <w:spacing w:before="220"/>
        <w:ind w:firstLine="540"/>
        <w:jc w:val="both"/>
      </w:pPr>
      <w:r w:rsidRPr="006A298E">
        <w:t>бизнес-проект;</w:t>
      </w:r>
    </w:p>
    <w:p w:rsidR="006A298E" w:rsidRPr="006A298E" w:rsidRDefault="006A298E">
      <w:pPr>
        <w:pStyle w:val="ConsPlusNormal"/>
        <w:spacing w:before="220"/>
        <w:ind w:firstLine="540"/>
        <w:jc w:val="both"/>
      </w:pPr>
      <w:r w:rsidRPr="006A298E">
        <w:t>опись документов, прилагаемых к заявлению;</w:t>
      </w:r>
    </w:p>
    <w:p w:rsidR="006A298E" w:rsidRPr="006A298E" w:rsidRDefault="006A298E">
      <w:pPr>
        <w:pStyle w:val="ConsPlusNormal"/>
        <w:spacing w:before="220"/>
        <w:ind w:firstLine="540"/>
        <w:jc w:val="both"/>
      </w:pPr>
      <w:r w:rsidRPr="006A298E">
        <w:t>сведения о численности и заработной плате работников (доходах членов сельскохозяйственных производственных кооперативов) за предыдущий год. При этом участник отбора, среднесписочная численность работников которого в предшествующем году составила дробную величину, отличается от данных, представленных им в соответствующую инспекцию Федеральной налоговой службы, не более чем на 1 (единицу), а также не превышала 15 человек, вправе представить формы "Расчет по страховым взносам" (утверждена приказом ФНС России от 18.09.2019 N ММВ-7-11/470@) и "Сведения о страховом стаже застрахованных лиц (СЗВ-СТАЖ)" (утверждена постановлением Правления Пенсионного фонда Российской Федерации от 06.12.2018 N 507п) для уточнения указанных сведений.</w:t>
      </w:r>
    </w:p>
    <w:p w:rsidR="006A298E" w:rsidRPr="006A298E" w:rsidRDefault="006A298E">
      <w:pPr>
        <w:pStyle w:val="ConsPlusNormal"/>
        <w:spacing w:before="220"/>
        <w:ind w:firstLine="540"/>
        <w:jc w:val="both"/>
      </w:pPr>
      <w:r w:rsidRPr="006A298E">
        <w:t>В дополнение к вышеуказанным документам в зависимости от направления гранта предоставляются:</w:t>
      </w:r>
    </w:p>
    <w:p w:rsidR="006A298E" w:rsidRPr="006A298E" w:rsidRDefault="006A298E">
      <w:pPr>
        <w:pStyle w:val="ConsPlusNormal"/>
        <w:spacing w:before="220"/>
        <w:ind w:firstLine="540"/>
        <w:jc w:val="both"/>
      </w:pPr>
      <w:r w:rsidRPr="006A298E">
        <w:t>2.4.1. на предоставление гранта "Агропрогресс":</w:t>
      </w:r>
    </w:p>
    <w:p w:rsidR="006A298E" w:rsidRPr="006A298E" w:rsidRDefault="006A298E">
      <w:pPr>
        <w:pStyle w:val="ConsPlusNormal"/>
        <w:spacing w:before="220"/>
        <w:ind w:firstLine="540"/>
        <w:jc w:val="both"/>
      </w:pPr>
      <w:r w:rsidRPr="006A298E">
        <w:t>заверенные участником отбора копии:</w:t>
      </w:r>
    </w:p>
    <w:p w:rsidR="006A298E" w:rsidRPr="006A298E" w:rsidRDefault="006A298E">
      <w:pPr>
        <w:pStyle w:val="ConsPlusNormal"/>
        <w:spacing w:before="220"/>
        <w:ind w:firstLine="540"/>
        <w:jc w:val="both"/>
      </w:pPr>
      <w:r w:rsidRPr="006A298E">
        <w:t>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средств гранта на строительство, реконструкцию животноводческого и (или) производственного объекта по переработке продукции животноводства);</w:t>
      </w:r>
    </w:p>
    <w:p w:rsidR="006A298E" w:rsidRPr="006A298E" w:rsidRDefault="006A298E">
      <w:pPr>
        <w:pStyle w:val="ConsPlusNormal"/>
        <w:spacing w:before="220"/>
        <w:ind w:firstLine="540"/>
        <w:jc w:val="both"/>
      </w:pPr>
      <w:r w:rsidRPr="006A298E">
        <w:t>статистической информации по форме N 3-фермер "Сведения о производстве продукции животноводства и поголовье скота" за последний отчетный период, предшествующий дате подачи документов;</w:t>
      </w:r>
    </w:p>
    <w:p w:rsidR="006A298E" w:rsidRPr="006A298E" w:rsidRDefault="006A298E">
      <w:pPr>
        <w:pStyle w:val="ConsPlusNormal"/>
        <w:spacing w:before="220"/>
        <w:ind w:firstLine="540"/>
        <w:jc w:val="both"/>
      </w:pPr>
      <w:r w:rsidRPr="006A298E">
        <w:t>заверенные кредитной организацией копии документов, подтверждающих наличие положительного решения уполномоченного органа кредитной организации о кредитовании получателя гранта, или кредитного договора;</w:t>
      </w:r>
    </w:p>
    <w:p w:rsidR="006A298E" w:rsidRPr="006A298E" w:rsidRDefault="006A298E">
      <w:pPr>
        <w:pStyle w:val="ConsPlusNormal"/>
        <w:spacing w:before="220"/>
        <w:ind w:firstLine="540"/>
        <w:jc w:val="both"/>
      </w:pPr>
      <w:r w:rsidRPr="006A298E">
        <w:t>2.4.2. на развитие семейных ферм:</w:t>
      </w:r>
    </w:p>
    <w:p w:rsidR="006A298E" w:rsidRPr="006A298E" w:rsidRDefault="006A298E">
      <w:pPr>
        <w:pStyle w:val="ConsPlusNormal"/>
        <w:spacing w:before="220"/>
        <w:ind w:firstLine="540"/>
        <w:jc w:val="both"/>
      </w:pPr>
      <w:r w:rsidRPr="006A298E">
        <w:lastRenderedPageBreak/>
        <w:t>заверенные главой крестьянского (фермерского) хозяйства, индивидуальным предпринимателем копии:</w:t>
      </w:r>
    </w:p>
    <w:p w:rsidR="006A298E" w:rsidRPr="006A298E" w:rsidRDefault="006A298E">
      <w:pPr>
        <w:pStyle w:val="ConsPlusNormal"/>
        <w:spacing w:before="220"/>
        <w:ind w:firstLine="540"/>
        <w:jc w:val="both"/>
      </w:pPr>
      <w:r w:rsidRPr="006A298E">
        <w:t>паспорта главы и члена(ов) крестьянского (фермерского) хозяйства, индивидуального предпринимателя;</w:t>
      </w:r>
    </w:p>
    <w:p w:rsidR="006A298E" w:rsidRPr="006A298E" w:rsidRDefault="006A298E">
      <w:pPr>
        <w:pStyle w:val="ConsPlusNormal"/>
        <w:spacing w:before="220"/>
        <w:ind w:firstLine="540"/>
        <w:jc w:val="both"/>
      </w:pPr>
      <w:r w:rsidRPr="006A298E">
        <w:t>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гранта на строительство, реконструкцию животноводческого и (или) производственного объекта по переработке продукции животноводства);</w:t>
      </w:r>
    </w:p>
    <w:p w:rsidR="006A298E" w:rsidRPr="006A298E" w:rsidRDefault="006A298E">
      <w:pPr>
        <w:pStyle w:val="ConsPlusNormal"/>
        <w:spacing w:before="220"/>
        <w:ind w:firstLine="540"/>
        <w:jc w:val="both"/>
      </w:pPr>
      <w:r w:rsidRPr="006A298E">
        <w:t>статистической информации по форме N 3-фермер "Сведения о производстве продукции животноводства и поголовье скота" за последний отчетный период, предшествующий дате подачи документов;</w:t>
      </w:r>
    </w:p>
    <w:p w:rsidR="006A298E" w:rsidRPr="006A298E" w:rsidRDefault="006A298E">
      <w:pPr>
        <w:pStyle w:val="ConsPlusNormal"/>
        <w:spacing w:before="220"/>
        <w:ind w:firstLine="540"/>
        <w:jc w:val="both"/>
      </w:pPr>
      <w:r w:rsidRPr="006A298E">
        <w:t>свидетельства о рождении или иных документов, подтверждающих родство главы и члена(ов) крестьянского (фермерского) хозяйства (не менее одного), и (или) свидетельства о заключении брака (для получателя гранта - главы крестьянского (фермерского) хозяйства);</w:t>
      </w:r>
    </w:p>
    <w:p w:rsidR="006A298E" w:rsidRPr="006A298E" w:rsidRDefault="006A298E">
      <w:pPr>
        <w:pStyle w:val="ConsPlusNormal"/>
        <w:spacing w:before="220"/>
        <w:ind w:firstLine="540"/>
        <w:jc w:val="both"/>
      </w:pPr>
      <w:r w:rsidRPr="006A298E">
        <w:t>оригинал соглашения о совместном ведении главой и состоящими в родстве и (или) свойстве с ним членами крестьянского (фермерского) хозяйства производственной деятельности, основанной на их личном участии (для получателя гранта - главы крестьянского (фермерского) хозяйства);</w:t>
      </w:r>
    </w:p>
    <w:p w:rsidR="006A298E" w:rsidRPr="006A298E" w:rsidRDefault="006A298E">
      <w:pPr>
        <w:pStyle w:val="ConsPlusNormal"/>
        <w:spacing w:before="220"/>
        <w:ind w:firstLine="540"/>
        <w:jc w:val="both"/>
      </w:pPr>
      <w:r w:rsidRPr="006A298E">
        <w:t>2.4.3. на развитие материально-технической базы сельскохозяйственных потребительских кооперативов:</w:t>
      </w:r>
    </w:p>
    <w:p w:rsidR="006A298E" w:rsidRPr="006A298E" w:rsidRDefault="006A298E">
      <w:pPr>
        <w:pStyle w:val="ConsPlusNormal"/>
        <w:spacing w:before="220"/>
        <w:ind w:firstLine="540"/>
        <w:jc w:val="both"/>
      </w:pPr>
      <w:r w:rsidRPr="006A298E">
        <w:t>анкета с кратким описанием кооператива (по форме, утверждаемой Министерством и размещаемой на его официальном сайте);</w:t>
      </w:r>
    </w:p>
    <w:p w:rsidR="006A298E" w:rsidRPr="006A298E" w:rsidRDefault="006A298E">
      <w:pPr>
        <w:pStyle w:val="ConsPlusNormal"/>
        <w:spacing w:before="220"/>
        <w:ind w:firstLine="540"/>
        <w:jc w:val="both"/>
      </w:pPr>
      <w:r w:rsidRPr="006A298E">
        <w:t>заверенные председателем кооператива копии 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гранта на строительство и реконструкцию производственных объектов;</w:t>
      </w:r>
    </w:p>
    <w:p w:rsidR="006A298E" w:rsidRPr="006A298E" w:rsidRDefault="006A298E">
      <w:pPr>
        <w:pStyle w:val="ConsPlusNormal"/>
        <w:spacing w:before="220"/>
        <w:ind w:firstLine="540"/>
        <w:jc w:val="both"/>
      </w:pPr>
      <w:r w:rsidRPr="006A298E">
        <w:t>оригинал выписки из расчетного счета кооператива, открытого в кредитной организации (банке).</w:t>
      </w:r>
    </w:p>
    <w:p w:rsidR="006A298E" w:rsidRPr="006A298E" w:rsidRDefault="006A298E">
      <w:pPr>
        <w:pStyle w:val="ConsPlusNormal"/>
        <w:spacing w:before="220"/>
        <w:ind w:firstLine="540"/>
        <w:jc w:val="both"/>
      </w:pPr>
      <w:r w:rsidRPr="006A298E">
        <w:t>2.5. Участник отбора вправе по собственной инициативе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справку о состоянии расчетов по налогам, сборам, страховым взносам, пеням, штрафам, процентам организаций и индивидуальных предпринимателей, выписку из Единого государственного реестра юридических лиц (далее - ЕГРЮЛ) или из Единого государственного реестра индивидуальных предпринимателей (далее - ЕГРИП), сформированные на дату представления документов, указанных в пункте 2.4 настоящего порядка, а также документы, подтверждающие право собственности на земельные участки и расположенные на них объекты недвижимости, в том числе на производственные, складские помещения и животноводческие фермы, где планируется осуществление бизнес-проекта по реконструкции, расширению, модернизации производственной базы крестьянского (фермерского) хозяйства, индивидуального предпринимателя, документы, подтверждающие право собственности на землю и (или) право пользования ею на условиях долгосрочной аренды земель сельскохозяйственного назначения.</w:t>
      </w:r>
    </w:p>
    <w:p w:rsidR="006A298E" w:rsidRPr="006A298E" w:rsidRDefault="006A298E">
      <w:pPr>
        <w:pStyle w:val="ConsPlusNormal"/>
        <w:spacing w:before="220"/>
        <w:ind w:firstLine="540"/>
        <w:jc w:val="both"/>
      </w:pPr>
      <w:r w:rsidRPr="006A298E">
        <w:lastRenderedPageBreak/>
        <w:t>В случае если указанные документы не представлены участником отбора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состоянии расчетов по налогам, сборам, страховым взносам, пеням, штрафам, процентам, а также сведения из ЕГРЮЛ или ЕГРИП, сформированные по состоянию на дату представления документов, указанных в пункте 2.4 настоящего порядка, у Росреестра - документы, подтверждающие право собственности на земельные участки и расположенные на них объекты недвижимости, в том числе на производственные, складские помещения и животноводческие фермы, а также документы, подтверждающие право собственности на землю и (или) право пользования ею на условиях долгосрочной аренды земель сельскохозяйственного назначения.</w:t>
      </w:r>
    </w:p>
    <w:p w:rsidR="006A298E" w:rsidRPr="006A298E" w:rsidRDefault="006A298E">
      <w:pPr>
        <w:pStyle w:val="ConsPlusNormal"/>
        <w:spacing w:before="220"/>
        <w:ind w:firstLine="540"/>
        <w:jc w:val="both"/>
      </w:pPr>
      <w:r w:rsidRPr="006A298E">
        <w:t>Дополнительно участник отбора может представить рекомендательное письмо администрации муниципального района (при наличии), содержащее информацию об имеющемся имуществе, технике, количестве скота.</w:t>
      </w:r>
    </w:p>
    <w:p w:rsidR="006A298E" w:rsidRPr="006A298E" w:rsidRDefault="006A298E">
      <w:pPr>
        <w:pStyle w:val="ConsPlusNormal"/>
        <w:spacing w:before="220"/>
        <w:ind w:firstLine="540"/>
        <w:jc w:val="both"/>
      </w:pPr>
      <w:r w:rsidRPr="006A298E">
        <w:t>2.6. Все поступившие в Министерство заявления и прилагаемые к ним документы, предусмотренные пунктом 2.4 настоящего порядка, независимо от способа доставки подлежат обязательной регистрации не позднее одного рабочего дня, следующего за днем их поступления.</w:t>
      </w:r>
    </w:p>
    <w:p w:rsidR="006A298E" w:rsidRPr="006A298E" w:rsidRDefault="006A298E">
      <w:pPr>
        <w:pStyle w:val="ConsPlusNormal"/>
        <w:spacing w:before="220"/>
        <w:ind w:firstLine="540"/>
        <w:jc w:val="both"/>
      </w:pPr>
      <w:r w:rsidRPr="006A298E">
        <w:t>Министерство в течение 10 рабочих дней с даты окончания приема заявок, установленной указанным в пункте 2.1 настоящего порядка объявлением, осуществляет рассмотрение представленных участниками отбора документов на предмет их соответствия требованиям пункта 2.4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и условиям, установленным пунктами 1.5, 2.2 и 2.3 настоящего порядка.</w:t>
      </w:r>
    </w:p>
    <w:p w:rsidR="006A298E" w:rsidRPr="006A298E" w:rsidRDefault="006A298E">
      <w:pPr>
        <w:pStyle w:val="ConsPlusNormal"/>
        <w:spacing w:before="220"/>
        <w:ind w:firstLine="540"/>
        <w:jc w:val="both"/>
      </w:pPr>
      <w:r w:rsidRPr="006A298E">
        <w:t>Участник отбора вправе отозвать заявление и (при необходимости) представить новое не позднее даты окончания приема заявок, указанной в объявлении о проведении отбора.</w:t>
      </w:r>
    </w:p>
    <w:p w:rsidR="006A298E" w:rsidRPr="006A298E" w:rsidRDefault="006A298E">
      <w:pPr>
        <w:pStyle w:val="ConsPlusNormal"/>
        <w:spacing w:before="220"/>
        <w:ind w:firstLine="540"/>
        <w:jc w:val="both"/>
      </w:pPr>
      <w:r w:rsidRPr="006A298E">
        <w:t>По результатам рассмотрения заявлений Министерством принимается решение:</w:t>
      </w:r>
    </w:p>
    <w:p w:rsidR="006A298E" w:rsidRPr="006A298E" w:rsidRDefault="006A298E">
      <w:pPr>
        <w:pStyle w:val="ConsPlusNormal"/>
        <w:spacing w:before="220"/>
        <w:ind w:firstLine="540"/>
        <w:jc w:val="both"/>
      </w:pPr>
      <w:r w:rsidRPr="006A298E">
        <w:t>о допуске заявления к отбору;</w:t>
      </w:r>
    </w:p>
    <w:p w:rsidR="006A298E" w:rsidRPr="006A298E" w:rsidRDefault="006A298E">
      <w:pPr>
        <w:pStyle w:val="ConsPlusNormal"/>
        <w:spacing w:before="220"/>
        <w:ind w:firstLine="540"/>
        <w:jc w:val="both"/>
      </w:pPr>
      <w:r w:rsidRPr="006A298E">
        <w:t>об отклонении заявления.</w:t>
      </w:r>
    </w:p>
    <w:p w:rsidR="006A298E" w:rsidRPr="006A298E" w:rsidRDefault="006A298E">
      <w:pPr>
        <w:pStyle w:val="ConsPlusNormal"/>
        <w:spacing w:before="220"/>
        <w:ind w:firstLine="540"/>
        <w:jc w:val="both"/>
      </w:pPr>
      <w:r w:rsidRPr="006A298E">
        <w:t>2.7. Основаниями для отклонения заявления являются:</w:t>
      </w:r>
    </w:p>
    <w:p w:rsidR="006A298E" w:rsidRPr="006A298E" w:rsidRDefault="006A298E">
      <w:pPr>
        <w:pStyle w:val="ConsPlusNormal"/>
        <w:spacing w:before="220"/>
        <w:ind w:firstLine="540"/>
        <w:jc w:val="both"/>
      </w:pPr>
      <w:r w:rsidRPr="006A298E">
        <w:t>несоответствие участника отбора требованиям и условиям, определенным пунктами 1.5, 2.2 и 2.3 настоящего порядка.</w:t>
      </w:r>
    </w:p>
    <w:p w:rsidR="006A298E" w:rsidRPr="006A298E" w:rsidRDefault="006A298E">
      <w:pPr>
        <w:pStyle w:val="ConsPlusNormal"/>
        <w:spacing w:before="220"/>
        <w:ind w:firstLine="540"/>
        <w:jc w:val="both"/>
      </w:pPr>
      <w:r w:rsidRPr="006A298E">
        <w:t>При этом основанием для отказа, обусловленного невыполнением требования, приведенного в абзаце пятом пункта 2.2 настоящего порядка, является информация органов исполнительной власти Алтайского края о наличии у участника отбора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на получение гранта);</w:t>
      </w:r>
    </w:p>
    <w:p w:rsidR="006A298E" w:rsidRPr="006A298E" w:rsidRDefault="006A298E">
      <w:pPr>
        <w:pStyle w:val="ConsPlusNormal"/>
        <w:spacing w:before="220"/>
        <w:ind w:firstLine="540"/>
        <w:jc w:val="both"/>
      </w:pPr>
      <w:r w:rsidRPr="006A298E">
        <w:t>несоответствие представленных документов требованиям, определенным пунктом 2.4 настоящего порядка, или непредставление (представление не в полном объеме) указанных документов;</w:t>
      </w:r>
    </w:p>
    <w:p w:rsidR="006A298E" w:rsidRPr="006A298E" w:rsidRDefault="006A298E">
      <w:pPr>
        <w:pStyle w:val="ConsPlusNormal"/>
        <w:spacing w:before="220"/>
        <w:ind w:firstLine="540"/>
        <w:jc w:val="both"/>
      </w:pPr>
      <w:r w:rsidRPr="006A298E">
        <w:t>установление факта недостоверности представленной участником отбора информации, в том числе данных о месте нахождения и адресе юридического лица;</w:t>
      </w:r>
    </w:p>
    <w:p w:rsidR="006A298E" w:rsidRPr="006A298E" w:rsidRDefault="006A298E">
      <w:pPr>
        <w:pStyle w:val="ConsPlusNormal"/>
        <w:spacing w:before="220"/>
        <w:ind w:firstLine="540"/>
        <w:jc w:val="both"/>
      </w:pPr>
      <w:r w:rsidRPr="006A298E">
        <w:lastRenderedPageBreak/>
        <w:t>подача участником отбора заявления после даты и (или) времени, определенных для подачи заявок.</w:t>
      </w:r>
    </w:p>
    <w:p w:rsidR="006A298E" w:rsidRPr="006A298E" w:rsidRDefault="006A298E">
      <w:pPr>
        <w:pStyle w:val="ConsPlusNormal"/>
        <w:spacing w:before="220"/>
        <w:ind w:firstLine="540"/>
        <w:jc w:val="both"/>
      </w:pPr>
      <w:r w:rsidRPr="006A298E">
        <w:t>В случае отклонения заявления Министерство в течение 10 рабочих дней со дня принятия данного решения направляет участнику отбора соответствующее письменное уведомление с указанием причин ее отклонения.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r w:rsidRPr="006A298E">
        <w:t>Отклонение заявления не препятствует повторной подаче предусмотренных пунктом 2.4 настоящего порядка документов в установленный объявлением о проведении отбора срок.</w:t>
      </w:r>
    </w:p>
    <w:p w:rsidR="006A298E" w:rsidRPr="006A298E" w:rsidRDefault="006A298E">
      <w:pPr>
        <w:pStyle w:val="ConsPlusNormal"/>
        <w:spacing w:before="220"/>
        <w:ind w:firstLine="540"/>
        <w:jc w:val="both"/>
      </w:pPr>
      <w:r w:rsidRPr="006A298E">
        <w:t>2.8. Отбор заявок проводится комиссией по оказанию государственной поддержки малым формам хозяйствования (далее - "Комиссия") в срок не позднее 30 дней с даты окончания приема заявок. На основании критериев, приведенных в приложениях 1 - 3 к настоящему порядку, определяется количество баллов участника отбора, исходя из суммарного балла ему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с наименьшим. Количество победителей (участников отбора, набравших наибольшее количество баллов относительно других участников) определяется Комиссией на основании итогового рейтинга и исходя из объемов финансирования указанных расходов в текущем финансовом году. Если участники отбора набрали одинаковое количество баллов, то победителем признается тот, заявление и документы которого зарегистрированы Министерством раньше (по дате и времени).</w:t>
      </w:r>
    </w:p>
    <w:p w:rsidR="006A298E" w:rsidRPr="006A298E" w:rsidRDefault="006A298E">
      <w:pPr>
        <w:pStyle w:val="ConsPlusNormal"/>
        <w:spacing w:before="220"/>
        <w:ind w:firstLine="540"/>
        <w:jc w:val="both"/>
      </w:pPr>
      <w:r w:rsidRPr="006A298E">
        <w:t>2.9. Состав Комиссии утверждается распоряжением Правительства Алтайского края.</w:t>
      </w:r>
    </w:p>
    <w:p w:rsidR="006A298E" w:rsidRPr="006A298E" w:rsidRDefault="006A298E">
      <w:pPr>
        <w:pStyle w:val="ConsPlusNormal"/>
        <w:spacing w:before="220"/>
        <w:ind w:firstLine="540"/>
        <w:jc w:val="both"/>
      </w:pPr>
      <w:bookmarkStart w:id="36" w:name="P384"/>
      <w:bookmarkEnd w:id="36"/>
      <w:r w:rsidRPr="006A298E">
        <w:t>2.10. По результатам отбора Комиссия определяет перечень победителей. Решение Комиссии оформляется протоколом, который содержит информацию о результатах проведения отбора, об участниках отбора, рейтинге и (или) оценках по критериям отбора, размерах предоставляемых грантов.</w:t>
      </w:r>
    </w:p>
    <w:p w:rsidR="006A298E" w:rsidRPr="006A298E" w:rsidRDefault="006A298E">
      <w:pPr>
        <w:pStyle w:val="ConsPlusNormal"/>
        <w:spacing w:before="220"/>
        <w:ind w:firstLine="540"/>
        <w:jc w:val="both"/>
      </w:pPr>
      <w:r w:rsidRPr="006A298E">
        <w:t>В течение 5 рабочих дней со дня подписания протокола Министерство размещает на своем официальном сайте (www.altagro22.ru) и на едином портале (при наличии возможности размещения информации на данном портале) указанный протокол, а также информацию о результатах рассмотрения заявок, предусмотренную абзацами шестым - одиннадцатым подпункта "ж" пункта 4 Общих требований.</w:t>
      </w:r>
    </w:p>
    <w:p w:rsidR="006A298E" w:rsidRPr="006A298E" w:rsidRDefault="006A298E">
      <w:pPr>
        <w:pStyle w:val="ConsPlusNormal"/>
        <w:jc w:val="both"/>
      </w:pPr>
    </w:p>
    <w:p w:rsidR="006A298E" w:rsidRPr="006A298E" w:rsidRDefault="006A298E">
      <w:pPr>
        <w:pStyle w:val="ConsPlusTitle"/>
        <w:jc w:val="center"/>
        <w:outlineLvl w:val="1"/>
      </w:pPr>
      <w:r w:rsidRPr="006A298E">
        <w:t>3. Условия и порядок предоставления грантов</w:t>
      </w:r>
    </w:p>
    <w:p w:rsidR="006A298E" w:rsidRPr="006A298E" w:rsidRDefault="006A298E">
      <w:pPr>
        <w:pStyle w:val="ConsPlusNormal"/>
        <w:jc w:val="both"/>
      </w:pPr>
    </w:p>
    <w:p w:rsidR="006A298E" w:rsidRPr="006A298E" w:rsidRDefault="006A298E">
      <w:pPr>
        <w:pStyle w:val="ConsPlusNormal"/>
        <w:ind w:firstLine="540"/>
        <w:jc w:val="both"/>
      </w:pPr>
      <w:bookmarkStart w:id="37" w:name="P389"/>
      <w:bookmarkEnd w:id="37"/>
      <w:r w:rsidRPr="006A298E">
        <w:t>3.1. Гранты предоставляются в следующих размерах:</w:t>
      </w:r>
    </w:p>
    <w:p w:rsidR="006A298E" w:rsidRPr="006A298E" w:rsidRDefault="006A298E">
      <w:pPr>
        <w:pStyle w:val="ConsPlusNormal"/>
        <w:spacing w:before="220"/>
        <w:ind w:firstLine="540"/>
        <w:jc w:val="both"/>
      </w:pPr>
      <w:r w:rsidRPr="006A298E">
        <w:t>3.1.1. "Агропрогресс" - до 30 млн рублей, но не более 25 процентов стоимости проекта получателя гранта.</w:t>
      </w:r>
    </w:p>
    <w:p w:rsidR="006A298E" w:rsidRPr="006A298E" w:rsidRDefault="006A298E">
      <w:pPr>
        <w:pStyle w:val="ConsPlusNormal"/>
        <w:spacing w:before="220"/>
        <w:ind w:firstLine="540"/>
        <w:jc w:val="both"/>
      </w:pPr>
      <w:r w:rsidRPr="006A298E">
        <w:t>Перечень затрат, на финансовое обеспечение которых предоставляется грант, включает затраты:</w:t>
      </w:r>
    </w:p>
    <w:p w:rsidR="006A298E" w:rsidRPr="006A298E" w:rsidRDefault="006A298E">
      <w:pPr>
        <w:pStyle w:val="ConsPlusNormal"/>
        <w:spacing w:before="220"/>
        <w:ind w:firstLine="540"/>
        <w:jc w:val="both"/>
      </w:pPr>
      <w:r w:rsidRPr="006A298E">
        <w:t>на строительство, реконструкцию или модернизацию животноводческого объекта;</w:t>
      </w:r>
    </w:p>
    <w:p w:rsidR="006A298E" w:rsidRPr="006A298E" w:rsidRDefault="006A298E">
      <w:pPr>
        <w:pStyle w:val="ConsPlusNormal"/>
        <w:spacing w:before="220"/>
        <w:ind w:firstLine="540"/>
        <w:jc w:val="both"/>
      </w:pPr>
      <w:r w:rsidRPr="006A298E">
        <w:t>на строительство, реконструкцию или модернизацию производственных объектов по переработке и хранению продукции животноводства;</w:t>
      </w:r>
    </w:p>
    <w:p w:rsidR="006A298E" w:rsidRPr="006A298E" w:rsidRDefault="006A298E">
      <w:pPr>
        <w:pStyle w:val="ConsPlusNormal"/>
        <w:spacing w:before="220"/>
        <w:ind w:firstLine="540"/>
        <w:jc w:val="both"/>
      </w:pPr>
      <w:r w:rsidRPr="006A298E">
        <w:t>на укомплектование животноводческого объекта и объектов по переработке и хранению животноводческой продукции оборудованием и техникой, а также на их монтаж;</w:t>
      </w:r>
    </w:p>
    <w:p w:rsidR="006A298E" w:rsidRPr="006A298E" w:rsidRDefault="006A298E">
      <w:pPr>
        <w:pStyle w:val="ConsPlusNormal"/>
        <w:spacing w:before="220"/>
        <w:ind w:firstLine="540"/>
        <w:jc w:val="both"/>
      </w:pPr>
      <w:r w:rsidRPr="006A298E">
        <w:t>на приобретение сельскохозяйственной техники, грузового автомобильного транспорта;</w:t>
      </w:r>
    </w:p>
    <w:p w:rsidR="006A298E" w:rsidRPr="006A298E" w:rsidRDefault="006A298E">
      <w:pPr>
        <w:pStyle w:val="ConsPlusNormal"/>
        <w:spacing w:before="220"/>
        <w:ind w:firstLine="540"/>
        <w:jc w:val="both"/>
      </w:pPr>
      <w:r w:rsidRPr="006A298E">
        <w:lastRenderedPageBreak/>
        <w:t>на покупку сельскохозяйственных животных (за исключением свиней) на племенных предприятиях региона, а также высокопродуктивного товарного скота в сельскохозяйственных организациях и крестьянских (фермерских) хозяйствах, за исключением покупки у граждан, ведущих личное подсобное хозяйство. При этом планируемое маточное товарное поголовье крупного рогатого скота не должно превышать 400 голов.</w:t>
      </w:r>
    </w:p>
    <w:p w:rsidR="006A298E" w:rsidRPr="006A298E" w:rsidRDefault="006A298E">
      <w:pPr>
        <w:pStyle w:val="ConsPlusNormal"/>
        <w:spacing w:before="220"/>
        <w:ind w:firstLine="540"/>
        <w:jc w:val="both"/>
      </w:pPr>
      <w:r w:rsidRPr="006A298E">
        <w:t>Повторное получение гранта "Агропрогресс" возможно после полного освоения уже предоставленного гранта, но не ранее чем через 24 месяца со дня его полного освоения при условии достижения плановых показателей реализованного проекта получателя гранта в полном объеме.</w:t>
      </w:r>
    </w:p>
    <w:p w:rsidR="006A298E" w:rsidRPr="006A298E" w:rsidRDefault="006A298E">
      <w:pPr>
        <w:pStyle w:val="ConsPlusNormal"/>
        <w:spacing w:before="220"/>
        <w:ind w:firstLine="540"/>
        <w:jc w:val="both"/>
      </w:pPr>
      <w:r w:rsidRPr="006A298E">
        <w:t>Приобретение имущества, ранее приобретенного с участием средств государственной поддержки, за счет средств гранта "Агропрогресс" не допускается;</w:t>
      </w:r>
    </w:p>
    <w:p w:rsidR="006A298E" w:rsidRPr="006A298E" w:rsidRDefault="006A298E">
      <w:pPr>
        <w:pStyle w:val="ConsPlusNormal"/>
        <w:spacing w:before="220"/>
        <w:ind w:firstLine="540"/>
        <w:jc w:val="both"/>
      </w:pPr>
      <w:r w:rsidRPr="006A298E">
        <w:t>3.1.2. на развитие семейных ферм - до 30 млн рублей, но не более 60 процентов стоимости проекта получателя гранта (при условии планирования строительства современной роботизированной животноводческой фермы часть затрат на ее создание (не более 20 процентов) может быть профинансировано за счет средств краевого бюджета).</w:t>
      </w:r>
    </w:p>
    <w:p w:rsidR="006A298E" w:rsidRPr="006A298E" w:rsidRDefault="006A298E">
      <w:pPr>
        <w:pStyle w:val="ConsPlusNormal"/>
        <w:spacing w:before="220"/>
        <w:ind w:firstLine="540"/>
        <w:jc w:val="both"/>
      </w:pPr>
      <w:r w:rsidRPr="006A298E">
        <w:t>Перечень затрат, на финансовое обеспечение которых предоставляется грант, включает затраты:</w:t>
      </w:r>
    </w:p>
    <w:p w:rsidR="006A298E" w:rsidRPr="006A298E" w:rsidRDefault="006A298E">
      <w:pPr>
        <w:pStyle w:val="ConsPlusNormal"/>
        <w:spacing w:before="220"/>
        <w:ind w:firstLine="540"/>
        <w:jc w:val="both"/>
      </w:pPr>
      <w:r w:rsidRPr="006A298E">
        <w:t>на разработку проектной документации на строительство, реконструкцию или модернизацию животноводческого объекта;</w:t>
      </w:r>
    </w:p>
    <w:p w:rsidR="006A298E" w:rsidRPr="006A298E" w:rsidRDefault="006A298E">
      <w:pPr>
        <w:pStyle w:val="ConsPlusNormal"/>
        <w:spacing w:before="220"/>
        <w:ind w:firstLine="540"/>
        <w:jc w:val="both"/>
      </w:pPr>
      <w:r w:rsidRPr="006A298E">
        <w:t>на строительство, реконструкцию, капитальный ремонт или модернизацию животноводческого объекта;</w:t>
      </w:r>
    </w:p>
    <w:p w:rsidR="006A298E" w:rsidRPr="006A298E" w:rsidRDefault="006A298E">
      <w:pPr>
        <w:pStyle w:val="ConsPlusNormal"/>
        <w:spacing w:before="220"/>
        <w:ind w:firstLine="540"/>
        <w:jc w:val="both"/>
      </w:pPr>
      <w:r w:rsidRPr="006A298E">
        <w:t>на строительство, реконструкцию, капитальный ремонт или модернизацию производственных объектов по переработке и хранению продукции животноводства;</w:t>
      </w:r>
    </w:p>
    <w:p w:rsidR="006A298E" w:rsidRPr="006A298E" w:rsidRDefault="006A298E">
      <w:pPr>
        <w:pStyle w:val="ConsPlusNormal"/>
        <w:spacing w:before="220"/>
        <w:ind w:firstLine="540"/>
        <w:jc w:val="both"/>
      </w:pPr>
      <w:r w:rsidRPr="006A298E">
        <w:t>на укомплектование животноводческого объекта и объектов по переработке и хранению животноводческой продукции оборудованием, сельскохозяйственной техникой и специализированным транспортом, а также на их монтаж. Перечень указанных оборудования и техники устанавливается Министерством;</w:t>
      </w:r>
    </w:p>
    <w:p w:rsidR="006A298E" w:rsidRPr="006A298E" w:rsidRDefault="006A298E">
      <w:pPr>
        <w:pStyle w:val="ConsPlusNormal"/>
        <w:spacing w:before="220"/>
        <w:ind w:firstLine="540"/>
        <w:jc w:val="both"/>
      </w:pPr>
      <w:r w:rsidRPr="006A298E">
        <w:t>на покупку крупного рогатого скота на племенных предприятиях региона, а также высокопродуктивного товарного скота в сельскохозяйственных организациях и крестьянских (фермерских) хозяйствах, за исключением покупки у граждан, ведущих личное подсобное хозяйство. При этом планируемое маточное поголовье крупного рогатого скота не должно превышать 400 голов.</w:t>
      </w:r>
    </w:p>
    <w:p w:rsidR="006A298E" w:rsidRPr="006A298E" w:rsidRDefault="006A298E">
      <w:pPr>
        <w:pStyle w:val="ConsPlusNormal"/>
        <w:spacing w:before="220"/>
        <w:ind w:firstLine="540"/>
        <w:jc w:val="both"/>
      </w:pPr>
      <w:r w:rsidRPr="006A298E">
        <w:t>Повторное получение гранта на развитие семейной фермы возможно после полного освоения уже предоставленного гранта (в том числе на поддержку начинающих фермеров и гранта "Агростартап"), но не ранее чем через 18 месяцев с даты его освоения при условии достижения плановых показателей реализованного проекта получателя гранта в полном объеме.</w:t>
      </w:r>
    </w:p>
    <w:p w:rsidR="006A298E" w:rsidRPr="006A298E" w:rsidRDefault="006A298E">
      <w:pPr>
        <w:pStyle w:val="ConsPlusNormal"/>
        <w:spacing w:before="220"/>
        <w:ind w:firstLine="540"/>
        <w:jc w:val="both"/>
      </w:pPr>
      <w:r w:rsidRPr="006A298E">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6A298E" w:rsidRPr="006A298E" w:rsidRDefault="006A298E">
      <w:pPr>
        <w:pStyle w:val="ConsPlusNormal"/>
        <w:spacing w:before="220"/>
        <w:ind w:firstLine="540"/>
        <w:jc w:val="both"/>
      </w:pPr>
      <w:r w:rsidRPr="006A298E">
        <w:t>3.1.3. на развитие материально-технической базы сельскохозяйственных потребительских кооперативов - до 70 млн рублей, но не более 60 процентов стоимости проекта получателя гранта.</w:t>
      </w:r>
    </w:p>
    <w:p w:rsidR="006A298E" w:rsidRPr="006A298E" w:rsidRDefault="006A298E">
      <w:pPr>
        <w:pStyle w:val="ConsPlusNormal"/>
        <w:spacing w:before="220"/>
        <w:ind w:firstLine="540"/>
        <w:jc w:val="both"/>
      </w:pPr>
      <w:r w:rsidRPr="006A298E">
        <w:t>Перечень затрат, на финансовое обеспечение которых предоставляется грант, включает затраты:</w:t>
      </w:r>
    </w:p>
    <w:p w:rsidR="006A298E" w:rsidRPr="006A298E" w:rsidRDefault="006A298E">
      <w:pPr>
        <w:pStyle w:val="ConsPlusNormal"/>
        <w:spacing w:before="220"/>
        <w:ind w:firstLine="540"/>
        <w:jc w:val="both"/>
      </w:pPr>
      <w:r w:rsidRPr="006A298E">
        <w:lastRenderedPageBreak/>
        <w:t>на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а также по реализации сельскохозяйственной продукции, дикорастущих пищевых ресурсов и продуктов переработки указанных продукции и ресурсов;</w:t>
      </w:r>
    </w:p>
    <w:p w:rsidR="006A298E" w:rsidRPr="006A298E" w:rsidRDefault="006A298E">
      <w:pPr>
        <w:pStyle w:val="ConsPlusNormal"/>
        <w:spacing w:before="220"/>
        <w:ind w:firstLine="540"/>
        <w:jc w:val="both"/>
      </w:pPr>
      <w:r w:rsidRPr="006A298E">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оборудования для лабораторного анализа качества сельскохозяйственной продукции. При этом перечень указанной техники и оборудования утверждается Министерством;</w:t>
      </w:r>
    </w:p>
    <w:p w:rsidR="006A298E" w:rsidRPr="006A298E" w:rsidRDefault="006A298E">
      <w:pPr>
        <w:pStyle w:val="ConsPlusNormal"/>
        <w:spacing w:before="220"/>
        <w:ind w:firstLine="540"/>
        <w:jc w:val="both"/>
      </w:pPr>
      <w:r w:rsidRPr="006A298E">
        <w:t>на приобретение специализированного транспорта, фургонов, прицепов, полуприцепов, вагонов, контейнеров для транспортировки, обеспечение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w:t>
      </w:r>
    </w:p>
    <w:p w:rsidR="006A298E" w:rsidRPr="006A298E" w:rsidRDefault="006A298E">
      <w:pPr>
        <w:pStyle w:val="ConsPlusNormal"/>
        <w:spacing w:before="220"/>
        <w:ind w:firstLine="540"/>
        <w:jc w:val="both"/>
      </w:pPr>
      <w:r w:rsidRPr="006A298E">
        <w:t>Повторное получение гранта на развитие материально-технической базы возможно не ранее чем через 12 месяцев после даты его полного освоения при условии достижения плановых показателей реализованного проекта получателя гранта в полном объеме.</w:t>
      </w:r>
    </w:p>
    <w:p w:rsidR="006A298E" w:rsidRPr="006A298E" w:rsidRDefault="006A298E">
      <w:pPr>
        <w:pStyle w:val="ConsPlusNormal"/>
        <w:spacing w:before="220"/>
        <w:ind w:firstLine="540"/>
        <w:jc w:val="both"/>
      </w:pPr>
      <w:bookmarkStart w:id="38" w:name="P414"/>
      <w:bookmarkEnd w:id="38"/>
      <w:r w:rsidRPr="006A298E">
        <w:t>3.2. Не допускается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A298E" w:rsidRPr="006A298E" w:rsidRDefault="006A298E">
      <w:pPr>
        <w:pStyle w:val="ConsPlusNormal"/>
        <w:spacing w:before="220"/>
        <w:ind w:firstLine="540"/>
        <w:jc w:val="both"/>
      </w:pPr>
      <w:bookmarkStart w:id="39" w:name="P415"/>
      <w:bookmarkEnd w:id="39"/>
      <w:r w:rsidRPr="006A298E">
        <w:t>3.3. В течение 5 рабочих дней со дня подписания указанного в пункте 2.10 настоящего порядка протокола Министерство приказом принимает решение о предоставлении грантов. На основании указанного решения в срок не позднее 25 рабочих дней с даты его принятия Министерство заключает с получателями грантов соглашение о предоставлении средств из краевого бюджета (далее - "соглашение"). Соглашение заключается исходя из требований бюджетного законодательства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w:t>
      </w:r>
    </w:p>
    <w:p w:rsidR="006A298E" w:rsidRPr="006A298E" w:rsidRDefault="006A298E">
      <w:pPr>
        <w:pStyle w:val="ConsPlusNormal"/>
        <w:spacing w:before="220"/>
        <w:ind w:firstLine="540"/>
        <w:jc w:val="both"/>
      </w:pPr>
      <w:r w:rsidRPr="006A298E">
        <w:t>Соглашение должно содержать положения:</w:t>
      </w:r>
    </w:p>
    <w:p w:rsidR="006A298E" w:rsidRPr="006A298E" w:rsidRDefault="006A298E">
      <w:pPr>
        <w:pStyle w:val="ConsPlusNormal"/>
        <w:spacing w:before="220"/>
        <w:ind w:firstLine="540"/>
        <w:jc w:val="both"/>
      </w:pPr>
      <w:r w:rsidRPr="006A298E">
        <w:t>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6A298E" w:rsidRPr="006A298E" w:rsidRDefault="006A298E">
      <w:pPr>
        <w:pStyle w:val="ConsPlusNormal"/>
        <w:spacing w:before="220"/>
        <w:ind w:firstLine="540"/>
        <w:jc w:val="both"/>
      </w:pPr>
      <w:r w:rsidRPr="006A298E">
        <w:t>о согласии получателя гранта, а также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соблюдения целей, условий и порядка предоставления грантов.</w:t>
      </w:r>
    </w:p>
    <w:p w:rsidR="006A298E" w:rsidRPr="006A298E" w:rsidRDefault="006A298E">
      <w:pPr>
        <w:pStyle w:val="ConsPlusNormal"/>
        <w:spacing w:before="220"/>
        <w:ind w:firstLine="540"/>
        <w:jc w:val="both"/>
      </w:pPr>
      <w:r w:rsidRPr="006A298E">
        <w:t>Получатели гранта, не подписавшие соглашение в установленный в настоящем пункте срок, считаются уклонившимися от его заключения и утрачивают право на получение гранта.</w:t>
      </w:r>
    </w:p>
    <w:p w:rsidR="006A298E" w:rsidRPr="006A298E" w:rsidRDefault="006A298E">
      <w:pPr>
        <w:pStyle w:val="ConsPlusNormal"/>
        <w:spacing w:before="220"/>
        <w:ind w:firstLine="540"/>
        <w:jc w:val="both"/>
      </w:pPr>
      <w:r w:rsidRPr="006A298E">
        <w:lastRenderedPageBreak/>
        <w:t>В случае уменьшения Министерству ранее доведенных лимитов бюджетных обязательств на предоставление грантов, приводящего к невозможности их предоставления в размере, определенном соглашением, осуществляется согласование с получателем гранта новых условий соглашения или его расторжение (при недостижении согласия по новым условиям).</w:t>
      </w:r>
    </w:p>
    <w:p w:rsidR="006A298E" w:rsidRPr="006A298E" w:rsidRDefault="006A298E">
      <w:pPr>
        <w:pStyle w:val="ConsPlusNormal"/>
        <w:spacing w:before="220"/>
        <w:ind w:firstLine="540"/>
        <w:jc w:val="both"/>
      </w:pPr>
      <w:r w:rsidRPr="006A298E">
        <w:t>При необходимости внесения в соглашение изменений или его расторжения между Министерством и получателем гранта заключается дополнительное соглашение.</w:t>
      </w:r>
    </w:p>
    <w:p w:rsidR="006A298E" w:rsidRPr="006A298E" w:rsidRDefault="006A298E">
      <w:pPr>
        <w:pStyle w:val="ConsPlusNormal"/>
        <w:spacing w:before="220"/>
        <w:ind w:firstLine="540"/>
        <w:jc w:val="both"/>
      </w:pPr>
      <w:r w:rsidRPr="006A298E">
        <w:t>Соглашение должно содержать также следующие обязательства получателя гранта:</w:t>
      </w:r>
    </w:p>
    <w:p w:rsidR="006A298E" w:rsidRPr="006A298E" w:rsidRDefault="006A298E">
      <w:pPr>
        <w:pStyle w:val="ConsPlusNormal"/>
        <w:spacing w:before="220"/>
        <w:ind w:firstLine="540"/>
        <w:jc w:val="both"/>
      </w:pPr>
      <w:r w:rsidRPr="006A298E">
        <w:t>целевое использование средств гранта по направлениям, указанным в бизнес-проекте;</w:t>
      </w:r>
    </w:p>
    <w:p w:rsidR="006A298E" w:rsidRPr="006A298E" w:rsidRDefault="006A298E">
      <w:pPr>
        <w:pStyle w:val="ConsPlusNormal"/>
        <w:spacing w:before="220"/>
        <w:ind w:firstLine="540"/>
        <w:jc w:val="both"/>
      </w:pPr>
      <w:r w:rsidRPr="006A298E">
        <w:t>использование средств гранта в течение 24 месяцев со дня их получения (срок освоения гранта или части средств гранта может быть продлен по решению Министерства и в соответствии с заключенным соглашением,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получателем наступления обстоятельств непреодолимой силы, препятствующих использованию средств гранта в установленный срок;</w:t>
      </w:r>
    </w:p>
    <w:p w:rsidR="006A298E" w:rsidRPr="006A298E" w:rsidRDefault="006A298E">
      <w:pPr>
        <w:pStyle w:val="ConsPlusNormal"/>
        <w:spacing w:before="220"/>
        <w:ind w:firstLine="540"/>
        <w:jc w:val="both"/>
      </w:pPr>
      <w:r w:rsidRPr="006A298E">
        <w:t>непрекращение деятельности (в том числе в порядке процедур ликвидации или банкротства) на сельской территории или на территории сельской агломерации Алтайского края в течение 5 лет со дня получения гранта;</w:t>
      </w:r>
    </w:p>
    <w:p w:rsidR="006A298E" w:rsidRPr="006A298E" w:rsidRDefault="006A298E">
      <w:pPr>
        <w:pStyle w:val="ConsPlusNormal"/>
        <w:spacing w:before="220"/>
        <w:ind w:firstLine="540"/>
        <w:jc w:val="both"/>
      </w:pPr>
      <w:r w:rsidRPr="006A298E">
        <w:t>сохранение в течение 5 лет созданных рабочих мест, а также дополнительно:</w:t>
      </w:r>
    </w:p>
    <w:p w:rsidR="006A298E" w:rsidRPr="006A298E" w:rsidRDefault="006A298E">
      <w:pPr>
        <w:pStyle w:val="ConsPlusNormal"/>
        <w:spacing w:before="220"/>
        <w:ind w:firstLine="540"/>
        <w:jc w:val="both"/>
      </w:pPr>
      <w:bookmarkStart w:id="40" w:name="P427"/>
      <w:bookmarkEnd w:id="40"/>
      <w:r w:rsidRPr="006A298E">
        <w:t>3.3.1. при предоставлении гранта "Агропрогресс":</w:t>
      </w:r>
    </w:p>
    <w:p w:rsidR="006A298E" w:rsidRPr="006A298E" w:rsidRDefault="006A298E">
      <w:pPr>
        <w:pStyle w:val="ConsPlusNormal"/>
        <w:spacing w:before="220"/>
        <w:ind w:firstLine="540"/>
        <w:jc w:val="both"/>
      </w:pPr>
      <w:r w:rsidRPr="006A298E">
        <w:t>неосуществление реализации, отчуждения иным способом и сдачи в аренду приобретенного за счет гранта имущества и (или) маточного поголовья сельскохозяйственных животных, а также поголовья сельскохозяйственных животных, имеющихся в хозяйстве, за исключением случаев, предусмотренных зооветеринарными требованиями, либо случаев, носящих стихийный характер;</w:t>
      </w:r>
    </w:p>
    <w:p w:rsidR="006A298E" w:rsidRPr="006A298E" w:rsidRDefault="006A298E">
      <w:pPr>
        <w:pStyle w:val="ConsPlusNormal"/>
        <w:spacing w:before="220"/>
        <w:ind w:firstLine="540"/>
        <w:jc w:val="both"/>
      </w:pPr>
      <w:r w:rsidRPr="006A298E">
        <w:t>3.3.2. при предоставлении гранта на развитие семейных ферм:</w:t>
      </w:r>
    </w:p>
    <w:p w:rsidR="006A298E" w:rsidRPr="006A298E" w:rsidRDefault="006A298E">
      <w:pPr>
        <w:pStyle w:val="ConsPlusNormal"/>
        <w:spacing w:before="220"/>
        <w:ind w:firstLine="540"/>
        <w:jc w:val="both"/>
      </w:pPr>
      <w:r w:rsidRPr="006A298E">
        <w:t>создание 3 дополнительных рабочих мест в соответствии с заключенным соглашением, но не позднее срока использования гранта;</w:t>
      </w:r>
    </w:p>
    <w:p w:rsidR="006A298E" w:rsidRPr="006A298E" w:rsidRDefault="006A298E">
      <w:pPr>
        <w:pStyle w:val="ConsPlusNormal"/>
        <w:spacing w:before="220"/>
        <w:ind w:firstLine="540"/>
        <w:jc w:val="both"/>
      </w:pPr>
      <w:r w:rsidRPr="006A298E">
        <w:t>неосуществление реализации, отчуждения иным способом и сдачи в аренду приобретенного за счет гранта имущества и (или) маточного поголовья сельскохозяйственных животных, а также поголовья сельскохозяйственных животных, имеющихся в хозяйстве, за исключением случаев, предусмотренных зооветеринарными требованиями, либо случаев, носящих стихийный характер;</w:t>
      </w:r>
    </w:p>
    <w:p w:rsidR="006A298E" w:rsidRPr="006A298E" w:rsidRDefault="006A298E">
      <w:pPr>
        <w:pStyle w:val="ConsPlusNormal"/>
        <w:spacing w:before="220"/>
        <w:ind w:firstLine="540"/>
        <w:jc w:val="both"/>
      </w:pPr>
      <w:bookmarkStart w:id="41" w:name="P432"/>
      <w:bookmarkEnd w:id="41"/>
      <w:r w:rsidRPr="006A298E">
        <w:t>3.3.3. при предоставлении гранта на развитие материально-технической базы сельскохозяйственных потребительских кооперативов:</w:t>
      </w:r>
    </w:p>
    <w:p w:rsidR="006A298E" w:rsidRPr="006A298E" w:rsidRDefault="006A298E">
      <w:pPr>
        <w:pStyle w:val="ConsPlusNormal"/>
        <w:spacing w:before="220"/>
        <w:ind w:firstLine="540"/>
        <w:jc w:val="both"/>
      </w:pPr>
      <w:r w:rsidRPr="006A298E">
        <w:t>создание не менее одного нового постоянного рабочего места на каждые 3 млн рублей гранта, но не менее одного нового постоянного рабочего места на один грант (не позднее срока использования гранта и в соответствии с заключенным соглашением);</w:t>
      </w:r>
    </w:p>
    <w:p w:rsidR="006A298E" w:rsidRPr="006A298E" w:rsidRDefault="006A298E">
      <w:pPr>
        <w:pStyle w:val="ConsPlusNormal"/>
        <w:spacing w:before="220"/>
        <w:ind w:firstLine="540"/>
        <w:jc w:val="both"/>
      </w:pPr>
      <w:r w:rsidRPr="006A298E">
        <w:t>неосуществление реализации, отчуждения иным способом и сдачи в аренду приобретенного за счет гранта имущества;</w:t>
      </w:r>
    </w:p>
    <w:p w:rsidR="006A298E" w:rsidRPr="006A298E" w:rsidRDefault="006A298E">
      <w:pPr>
        <w:pStyle w:val="ConsPlusNormal"/>
        <w:spacing w:before="220"/>
        <w:ind w:firstLine="540"/>
        <w:jc w:val="both"/>
      </w:pPr>
      <w:r w:rsidRPr="006A298E">
        <w:t>недопущение приобретения за счет средств гранта имущества у члена данного кооператива (включая ассоциированных членов);</w:t>
      </w:r>
    </w:p>
    <w:p w:rsidR="006A298E" w:rsidRPr="006A298E" w:rsidRDefault="006A298E">
      <w:pPr>
        <w:pStyle w:val="ConsPlusNormal"/>
        <w:spacing w:before="220"/>
        <w:ind w:firstLine="540"/>
        <w:jc w:val="both"/>
      </w:pPr>
      <w:r w:rsidRPr="006A298E">
        <w:lastRenderedPageBreak/>
        <w:t>внесение имущества, приобретенного за счет средств гранта в целях развития материально-технической базы, в неделимый фонд кооператива.</w:t>
      </w:r>
    </w:p>
    <w:p w:rsidR="006A298E" w:rsidRPr="006A298E" w:rsidRDefault="006A298E">
      <w:pPr>
        <w:pStyle w:val="ConsPlusNormal"/>
        <w:spacing w:before="220"/>
        <w:ind w:firstLine="540"/>
        <w:jc w:val="both"/>
      </w:pPr>
      <w:r w:rsidRPr="006A298E">
        <w:t>3.4. Основанием для отказа в предоставлении гранта получателю гранта является:</w:t>
      </w:r>
    </w:p>
    <w:p w:rsidR="006A298E" w:rsidRPr="006A298E" w:rsidRDefault="006A298E">
      <w:pPr>
        <w:pStyle w:val="ConsPlusNormal"/>
        <w:spacing w:before="220"/>
        <w:ind w:firstLine="540"/>
        <w:jc w:val="both"/>
      </w:pPr>
      <w:r w:rsidRPr="006A298E">
        <w:t>неподписание им соглашения в срок, установленный пунктом 3.3 настоящего порядка;</w:t>
      </w:r>
    </w:p>
    <w:p w:rsidR="006A298E" w:rsidRPr="006A298E" w:rsidRDefault="006A298E">
      <w:pPr>
        <w:pStyle w:val="ConsPlusNormal"/>
        <w:spacing w:before="220"/>
        <w:ind w:firstLine="540"/>
        <w:jc w:val="both"/>
      </w:pPr>
      <w:r w:rsidRPr="006A298E">
        <w:t>установление факта недостоверности представленной получателем гранта информации.</w:t>
      </w:r>
    </w:p>
    <w:p w:rsidR="006A298E" w:rsidRPr="006A298E" w:rsidRDefault="006A298E">
      <w:pPr>
        <w:pStyle w:val="ConsPlusNormal"/>
        <w:spacing w:before="220"/>
        <w:ind w:firstLine="540"/>
        <w:jc w:val="both"/>
      </w:pPr>
      <w:r w:rsidRPr="006A298E">
        <w:t>В случае отказа в предоставлении гранта Министерство в течение 10 рабочих дней со дня принятия данного решения направляет получателю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6A298E" w:rsidRPr="006A298E" w:rsidRDefault="006A298E">
      <w:pPr>
        <w:pStyle w:val="ConsPlusNormal"/>
        <w:spacing w:before="220"/>
        <w:ind w:firstLine="540"/>
        <w:jc w:val="both"/>
      </w:pPr>
      <w:bookmarkStart w:id="42" w:name="P441"/>
      <w:bookmarkEnd w:id="42"/>
      <w:r w:rsidRPr="006A298E">
        <w:t>3.5. Результатами предоставления грантов являются установленные утвержденной постановлением Администрации Алтайского края от 05.10.2012 N 523 государственной программой Алтайского края "Развитие сельского хозяйства Алтайского края":</w:t>
      </w:r>
    </w:p>
    <w:p w:rsidR="006A298E" w:rsidRPr="006A298E" w:rsidRDefault="006A298E">
      <w:pPr>
        <w:pStyle w:val="ConsPlusNormal"/>
        <w:spacing w:before="220"/>
        <w:ind w:firstLine="540"/>
        <w:jc w:val="both"/>
      </w:pPr>
      <w:r w:rsidRPr="006A298E">
        <w:t>количество проектов получателей грантов, реализуемых с помощью грантовой поддержки (единиц);</w:t>
      </w:r>
    </w:p>
    <w:p w:rsidR="006A298E" w:rsidRPr="006A298E" w:rsidRDefault="006A298E">
      <w:pPr>
        <w:pStyle w:val="ConsPlusNormal"/>
        <w:spacing w:before="220"/>
        <w:ind w:firstLine="540"/>
        <w:jc w:val="both"/>
      </w:pPr>
      <w:r w:rsidRPr="006A298E">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6A298E" w:rsidRPr="006A298E" w:rsidRDefault="006A298E">
      <w:pPr>
        <w:pStyle w:val="ConsPlusNormal"/>
        <w:spacing w:before="220"/>
        <w:ind w:firstLine="540"/>
        <w:jc w:val="both"/>
      </w:pPr>
      <w:r w:rsidRPr="006A298E">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6A298E" w:rsidRPr="006A298E" w:rsidRDefault="006A298E">
      <w:pPr>
        <w:pStyle w:val="ConsPlusNormal"/>
        <w:spacing w:before="220"/>
        <w:ind w:firstLine="540"/>
        <w:jc w:val="both"/>
      </w:pPr>
      <w:r w:rsidRPr="006A298E">
        <w:t>Значения показателей, необходимые для достижения результатов предоставления грантов, устанавливаются в соглашении.</w:t>
      </w:r>
    </w:p>
    <w:p w:rsidR="006A298E" w:rsidRPr="006A298E" w:rsidRDefault="006A298E">
      <w:pPr>
        <w:pStyle w:val="ConsPlusNormal"/>
        <w:spacing w:before="220"/>
        <w:ind w:firstLine="540"/>
        <w:jc w:val="both"/>
      </w:pPr>
      <w:bookmarkStart w:id="43" w:name="P446"/>
      <w:bookmarkEnd w:id="43"/>
      <w:r w:rsidRPr="006A298E">
        <w:t>3.6. В течение 30 рабочих дней со дня подписания указанного в пункте 3.3 настоящего порядка приказа Министерство составляет сводные реестры получателей грантов, заявки на финансирование и представляет их в Министерство финансов Алтайского края.</w:t>
      </w:r>
    </w:p>
    <w:p w:rsidR="006A298E" w:rsidRPr="006A298E" w:rsidRDefault="006A298E">
      <w:pPr>
        <w:pStyle w:val="ConsPlusNormal"/>
        <w:spacing w:before="220"/>
        <w:ind w:firstLine="540"/>
        <w:jc w:val="both"/>
      </w:pPr>
      <w:r w:rsidRPr="006A298E">
        <w:t>3.7. Предоставление грантов осуществляется Министерством в пределах бюджетных обязательств по соответствующим направлениям, утвержденных согласно бюджетной росписи на текущий финансовый год.</w:t>
      </w:r>
    </w:p>
    <w:p w:rsidR="006A298E" w:rsidRPr="006A298E" w:rsidRDefault="006A298E">
      <w:pPr>
        <w:pStyle w:val="ConsPlusNormal"/>
        <w:spacing w:before="220"/>
        <w:ind w:firstLine="540"/>
        <w:jc w:val="both"/>
      </w:pPr>
      <w:r w:rsidRPr="006A298E">
        <w:t>3.8. Министерство финансов Алтайского края на основании сводных реестров получателей грантов производит перечисление денежных средств на лицевой счет Министерства.</w:t>
      </w:r>
    </w:p>
    <w:p w:rsidR="006A298E" w:rsidRPr="006A298E" w:rsidRDefault="006A298E">
      <w:pPr>
        <w:pStyle w:val="ConsPlusNormal"/>
        <w:spacing w:before="220"/>
        <w:ind w:firstLine="540"/>
        <w:jc w:val="both"/>
      </w:pPr>
      <w:r w:rsidRPr="006A298E">
        <w:t>3.9. Министерство для перечисления средств на счета, открытые Управлением Федерального казначейства по Алтайскому краю для учета операций со средствами неучастников бюджетного процесса, в течение 5 рабочих дней с момента поступления денежных средств на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 Предоставление грантов получателям осуществляется в течение 10 рабочих дней со дня формирования указанных в пункте 3.6 настоящего порядка сводных реестров.</w:t>
      </w:r>
    </w:p>
    <w:p w:rsidR="006A298E" w:rsidRPr="006A298E" w:rsidRDefault="006A298E">
      <w:pPr>
        <w:pStyle w:val="ConsPlusNormal"/>
        <w:spacing w:before="220"/>
        <w:ind w:firstLine="540"/>
        <w:jc w:val="both"/>
      </w:pPr>
      <w:bookmarkStart w:id="44" w:name="P450"/>
      <w:bookmarkEnd w:id="44"/>
      <w:r w:rsidRPr="006A298E">
        <w:t xml:space="preserve">3.10. При выявлении фактов нарушения условий предоставления грантов, установленных настоящим порядком, средства подлежат возврату в краевой бюджет в предусмотренном </w:t>
      </w:r>
      <w:r w:rsidRPr="006A298E">
        <w:lastRenderedPageBreak/>
        <w:t>бюджетным законодательством Российской Федерации порядке и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6A298E" w:rsidRPr="006A298E" w:rsidRDefault="006A298E">
      <w:pPr>
        <w:pStyle w:val="ConsPlusNormal"/>
        <w:jc w:val="both"/>
      </w:pPr>
    </w:p>
    <w:p w:rsidR="006A298E" w:rsidRPr="006A298E" w:rsidRDefault="006A298E">
      <w:pPr>
        <w:pStyle w:val="ConsPlusTitle"/>
        <w:jc w:val="center"/>
        <w:outlineLvl w:val="1"/>
      </w:pPr>
      <w:r w:rsidRPr="006A298E">
        <w:t>4. Требования к отчетности</w:t>
      </w:r>
    </w:p>
    <w:p w:rsidR="006A298E" w:rsidRPr="006A298E" w:rsidRDefault="006A298E">
      <w:pPr>
        <w:pStyle w:val="ConsPlusNormal"/>
        <w:jc w:val="both"/>
      </w:pPr>
    </w:p>
    <w:p w:rsidR="006A298E" w:rsidRPr="006A298E" w:rsidRDefault="006A298E">
      <w:pPr>
        <w:pStyle w:val="ConsPlusNormal"/>
        <w:ind w:firstLine="540"/>
        <w:jc w:val="both"/>
      </w:pPr>
      <w:r w:rsidRPr="006A298E">
        <w:t>4.1. Получателем гранта представляется отчетность о достижении результатов и показателей предоставления грантов, указанных в пункте 3.5 настоящего порядка, и об осуществлении расходов, источником финансового обеспечения которых являются средства гранта, по формам, устанавливаемым в соглашении, и в определенные им сроки.</w:t>
      </w:r>
    </w:p>
    <w:p w:rsidR="006A298E" w:rsidRPr="006A298E" w:rsidRDefault="006A298E">
      <w:pPr>
        <w:pStyle w:val="ConsPlusNormal"/>
        <w:spacing w:before="220"/>
        <w:ind w:firstLine="540"/>
        <w:jc w:val="both"/>
      </w:pPr>
      <w:r w:rsidRPr="006A298E">
        <w:t>4.2. Министерство вправе устанавливать в соглашении сроки и формы представления получателем гранта дополнительной отчетности.</w:t>
      </w:r>
    </w:p>
    <w:p w:rsidR="006A298E" w:rsidRPr="006A298E" w:rsidRDefault="006A298E">
      <w:pPr>
        <w:pStyle w:val="ConsPlusNormal"/>
        <w:jc w:val="both"/>
      </w:pPr>
    </w:p>
    <w:p w:rsidR="006A298E" w:rsidRPr="006A298E" w:rsidRDefault="006A298E">
      <w:pPr>
        <w:pStyle w:val="ConsPlusTitle"/>
        <w:jc w:val="center"/>
        <w:outlineLvl w:val="1"/>
      </w:pPr>
      <w:r w:rsidRPr="006A298E">
        <w:t>5. Требования об осуществлении контроля за соблюдением</w:t>
      </w:r>
    </w:p>
    <w:p w:rsidR="006A298E" w:rsidRPr="006A298E" w:rsidRDefault="006A298E">
      <w:pPr>
        <w:pStyle w:val="ConsPlusTitle"/>
        <w:jc w:val="center"/>
      </w:pPr>
      <w:r w:rsidRPr="006A298E">
        <w:t>условий, целей и порядка предоставления грантов</w:t>
      </w:r>
    </w:p>
    <w:p w:rsidR="006A298E" w:rsidRPr="006A298E" w:rsidRDefault="006A298E">
      <w:pPr>
        <w:pStyle w:val="ConsPlusTitle"/>
        <w:jc w:val="center"/>
      </w:pPr>
      <w:r w:rsidRPr="006A298E">
        <w:t>и ответственность за их нарушение</w:t>
      </w:r>
    </w:p>
    <w:p w:rsidR="006A298E" w:rsidRPr="006A298E" w:rsidRDefault="006A298E">
      <w:pPr>
        <w:pStyle w:val="ConsPlusNormal"/>
        <w:jc w:val="both"/>
      </w:pPr>
    </w:p>
    <w:p w:rsidR="006A298E" w:rsidRPr="006A298E" w:rsidRDefault="006A298E">
      <w:pPr>
        <w:pStyle w:val="ConsPlusNormal"/>
        <w:ind w:firstLine="540"/>
        <w:jc w:val="both"/>
      </w:pPr>
      <w:r w:rsidRPr="006A298E">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грантов.</w:t>
      </w:r>
    </w:p>
    <w:p w:rsidR="006A298E" w:rsidRPr="006A298E" w:rsidRDefault="006A298E">
      <w:pPr>
        <w:pStyle w:val="ConsPlusNormal"/>
        <w:spacing w:before="220"/>
        <w:ind w:firstLine="540"/>
        <w:jc w:val="both"/>
      </w:pPr>
      <w:r w:rsidRPr="006A298E">
        <w:t>5.2. В случае нарушения получателем гранта установленных при предоставлении средств гранта условий, выявленного в том числе по фактам проверок, проведенных Министерством и органами государственного финансового контроля, а также в случае недостижения показателей деятельности, установленных в соглашении, и (или) невыполнения обязательств, предусмотренных подпунктами 3.3.1 - 3.3.3 настоящего порядка, средства подлежат возврату в доход краевого бюджета в соответствии с пунктом 3.10 настоящего порядка.</w:t>
      </w:r>
    </w:p>
    <w:p w:rsidR="006A298E" w:rsidRPr="006A298E" w:rsidRDefault="006A298E">
      <w:pPr>
        <w:pStyle w:val="ConsPlusNormal"/>
        <w:spacing w:before="220"/>
        <w:ind w:firstLine="540"/>
        <w:jc w:val="both"/>
      </w:pPr>
      <w:r w:rsidRPr="006A298E">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6A298E" w:rsidRPr="006A298E" w:rsidRDefault="006A298E">
      <w:pPr>
        <w:pStyle w:val="ConsPlusNormal"/>
        <w:spacing w:before="220"/>
        <w:ind w:firstLine="540"/>
        <w:jc w:val="both"/>
      </w:pPr>
      <w:r w:rsidRPr="006A298E">
        <w:t>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указанного в предписании названных органов.</w:t>
      </w:r>
    </w:p>
    <w:p w:rsidR="006A298E" w:rsidRPr="006A298E" w:rsidRDefault="006A298E">
      <w:pPr>
        <w:pStyle w:val="ConsPlusNormal"/>
        <w:spacing w:before="220"/>
        <w:ind w:firstLine="540"/>
        <w:jc w:val="both"/>
      </w:pPr>
      <w:r w:rsidRPr="006A298E">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1"/>
      </w:pPr>
      <w:r w:rsidRPr="006A298E">
        <w:t>Приложение 1</w:t>
      </w:r>
    </w:p>
    <w:p w:rsidR="006A298E" w:rsidRPr="006A298E" w:rsidRDefault="006A298E">
      <w:pPr>
        <w:pStyle w:val="ConsPlusNormal"/>
        <w:jc w:val="right"/>
      </w:pPr>
      <w:r w:rsidRPr="006A298E">
        <w:t>к Порядку</w:t>
      </w:r>
    </w:p>
    <w:p w:rsidR="006A298E" w:rsidRPr="006A298E" w:rsidRDefault="006A298E">
      <w:pPr>
        <w:pStyle w:val="ConsPlusNormal"/>
        <w:jc w:val="right"/>
      </w:pPr>
      <w:r w:rsidRPr="006A298E">
        <w:t>предоставления из краевого</w:t>
      </w:r>
    </w:p>
    <w:p w:rsidR="006A298E" w:rsidRPr="006A298E" w:rsidRDefault="006A298E">
      <w:pPr>
        <w:pStyle w:val="ConsPlusNormal"/>
        <w:jc w:val="right"/>
      </w:pPr>
      <w:r w:rsidRPr="006A298E">
        <w:t>бюджета грантов на развитие</w:t>
      </w:r>
    </w:p>
    <w:p w:rsidR="006A298E" w:rsidRPr="006A298E" w:rsidRDefault="006A298E">
      <w:pPr>
        <w:pStyle w:val="ConsPlusNormal"/>
        <w:jc w:val="right"/>
      </w:pPr>
      <w:r w:rsidRPr="006A298E">
        <w:lastRenderedPageBreak/>
        <w:t>малых форм хозяйствования</w:t>
      </w:r>
    </w:p>
    <w:p w:rsidR="006A298E" w:rsidRPr="006A298E" w:rsidRDefault="006A298E">
      <w:pPr>
        <w:pStyle w:val="ConsPlusNormal"/>
        <w:jc w:val="both"/>
      </w:pPr>
    </w:p>
    <w:p w:rsidR="006A298E" w:rsidRPr="006A298E" w:rsidRDefault="006A298E">
      <w:pPr>
        <w:pStyle w:val="ConsPlusTitle"/>
        <w:jc w:val="center"/>
      </w:pPr>
      <w:bookmarkStart w:id="45" w:name="P477"/>
      <w:bookmarkEnd w:id="45"/>
      <w:r w:rsidRPr="006A298E">
        <w:t>КРИТЕРИИ</w:t>
      </w:r>
    </w:p>
    <w:p w:rsidR="006A298E" w:rsidRPr="006A298E" w:rsidRDefault="006A298E">
      <w:pPr>
        <w:pStyle w:val="ConsPlusTitle"/>
        <w:jc w:val="center"/>
      </w:pPr>
      <w:r w:rsidRPr="006A298E">
        <w:t>БАЛЛЬНОЙ ОЦЕНКИ УЧАСТНИКОВ ОТБОРА ДЛЯ ПРЕДОСТАВЛЕНИЯ ГРАНТА</w:t>
      </w:r>
    </w:p>
    <w:p w:rsidR="006A298E" w:rsidRPr="006A298E" w:rsidRDefault="006A298E">
      <w:pPr>
        <w:pStyle w:val="ConsPlusTitle"/>
        <w:jc w:val="center"/>
      </w:pPr>
      <w:r w:rsidRPr="006A298E">
        <w:t>"АГРОПРОГРЕСС"</w:t>
      </w:r>
    </w:p>
    <w:p w:rsidR="006A298E" w:rsidRPr="006A298E" w:rsidRDefault="006A29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6A298E" w:rsidRPr="006A298E">
        <w:tc>
          <w:tcPr>
            <w:tcW w:w="7654" w:type="dxa"/>
          </w:tcPr>
          <w:p w:rsidR="006A298E" w:rsidRPr="006A298E" w:rsidRDefault="006A298E">
            <w:pPr>
              <w:pStyle w:val="ConsPlusNormal"/>
              <w:jc w:val="center"/>
            </w:pPr>
            <w:r w:rsidRPr="006A298E">
              <w:t>Критерии</w:t>
            </w:r>
          </w:p>
        </w:tc>
        <w:tc>
          <w:tcPr>
            <w:tcW w:w="1417" w:type="dxa"/>
          </w:tcPr>
          <w:p w:rsidR="006A298E" w:rsidRPr="006A298E" w:rsidRDefault="006A298E">
            <w:pPr>
              <w:pStyle w:val="ConsPlusNormal"/>
              <w:jc w:val="center"/>
            </w:pPr>
            <w:r w:rsidRPr="006A298E">
              <w:t>Баллы</w:t>
            </w:r>
          </w:p>
        </w:tc>
      </w:tr>
      <w:tr w:rsidR="006A298E" w:rsidRPr="006A298E">
        <w:tc>
          <w:tcPr>
            <w:tcW w:w="7654" w:type="dxa"/>
          </w:tcPr>
          <w:p w:rsidR="006A298E" w:rsidRPr="006A298E" w:rsidRDefault="006A298E">
            <w:pPr>
              <w:pStyle w:val="ConsPlusNormal"/>
              <w:jc w:val="center"/>
            </w:pPr>
            <w:r w:rsidRPr="006A298E">
              <w:t>1</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1. Срок деятельности предприятия, претендующего на получение гранта, продолжительностью</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5 лет</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6 до 10 лет</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более 10 лет</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2. Направление развития хозяйства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животноводство</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растениеводство</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3. Маточное поголовье сельскохозяйственных животных на начало реализации бизнес-проекта &lt;*&gt;</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0 до 19 голов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20 до 49 голов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50 и более голов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4. Маточное поголовье сельскохозяйственных животных на конец реализации бизнес-проекта &lt;*&gt;</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0 до 99 голов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100 до 149 голов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150 и более голов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5. Обоснованность затрат и техническая оснащенность</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5.1. Планирование объема средств гранта на приобретение крупного рогатого скота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50 процентов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51 до 80 процентов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81 до 100 процентов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5.2. Планирование средств гранта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на ремонт животноводческого помещения</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lastRenderedPageBreak/>
              <w:t>на ремонт и приобретение оборудования для животноводческого помещения</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на оборудование животноводческого помещения</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на строительство нового животноводческого помещения и укомплектование его оборудованием</w:t>
            </w:r>
          </w:p>
        </w:tc>
        <w:tc>
          <w:tcPr>
            <w:tcW w:w="1417" w:type="dxa"/>
          </w:tcPr>
          <w:p w:rsidR="006A298E" w:rsidRPr="006A298E" w:rsidRDefault="006A298E">
            <w:pPr>
              <w:pStyle w:val="ConsPlusNormal"/>
              <w:jc w:val="center"/>
            </w:pPr>
            <w:r w:rsidRPr="006A298E">
              <w:t>4</w:t>
            </w:r>
          </w:p>
        </w:tc>
      </w:tr>
      <w:tr w:rsidR="006A298E" w:rsidRPr="006A298E">
        <w:tc>
          <w:tcPr>
            <w:tcW w:w="7654" w:type="dxa"/>
          </w:tcPr>
          <w:p w:rsidR="006A298E" w:rsidRPr="006A298E" w:rsidRDefault="006A298E">
            <w:pPr>
              <w:pStyle w:val="ConsPlusNormal"/>
              <w:jc w:val="both"/>
            </w:pPr>
            <w:r w:rsidRPr="006A298E">
              <w:t>расходование средств гранта по вышеперечисленным направлениям не планируется</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6. Ежегодный планируемый прирост объемов производства сельскохозяйственной продукции</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10 до 14 процентов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15 и более процентов</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7. Планируемое создание новых постоянных рабочих мест</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3 места</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4 места</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более 4 мест</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8. Оценка знаний и навыков заявителя, необходимых для реализации проекта (по итогам представления им на заседании Комиссии проекта в очной или дистанционной форме)</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отлично</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хорошо</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неудовлетворительно</w:t>
            </w:r>
          </w:p>
        </w:tc>
        <w:tc>
          <w:tcPr>
            <w:tcW w:w="1417" w:type="dxa"/>
          </w:tcPr>
          <w:p w:rsidR="006A298E" w:rsidRPr="006A298E" w:rsidRDefault="006A298E">
            <w:pPr>
              <w:pStyle w:val="ConsPlusNormal"/>
              <w:jc w:val="center"/>
            </w:pPr>
            <w:r w:rsidRPr="006A298E">
              <w:t>0</w:t>
            </w:r>
          </w:p>
        </w:tc>
      </w:tr>
      <w:tr w:rsidR="006A298E" w:rsidRPr="006A298E">
        <w:tc>
          <w:tcPr>
            <w:tcW w:w="7654" w:type="dxa"/>
          </w:tcPr>
          <w:p w:rsidR="006A298E" w:rsidRPr="006A298E" w:rsidRDefault="006A298E">
            <w:pPr>
              <w:pStyle w:val="ConsPlusNormal"/>
              <w:jc w:val="both"/>
            </w:pPr>
            <w:r w:rsidRPr="006A298E">
              <w:t>Сумма баллов</w:t>
            </w:r>
          </w:p>
        </w:tc>
        <w:tc>
          <w:tcPr>
            <w:tcW w:w="1417" w:type="dxa"/>
          </w:tcPr>
          <w:p w:rsidR="006A298E" w:rsidRPr="006A298E" w:rsidRDefault="006A298E">
            <w:pPr>
              <w:pStyle w:val="ConsPlusNormal"/>
            </w:pPr>
          </w:p>
        </w:tc>
      </w:tr>
    </w:tbl>
    <w:p w:rsidR="006A298E" w:rsidRPr="006A298E" w:rsidRDefault="006A298E">
      <w:pPr>
        <w:pStyle w:val="ConsPlusNormal"/>
        <w:jc w:val="both"/>
      </w:pPr>
    </w:p>
    <w:p w:rsidR="006A298E" w:rsidRPr="006A298E" w:rsidRDefault="006A298E">
      <w:pPr>
        <w:pStyle w:val="ConsPlusNormal"/>
        <w:ind w:firstLine="540"/>
        <w:jc w:val="both"/>
      </w:pPr>
      <w:r w:rsidRPr="006A298E">
        <w:t>--------------------------------</w:t>
      </w:r>
    </w:p>
    <w:p w:rsidR="006A298E" w:rsidRPr="006A298E" w:rsidRDefault="006A298E">
      <w:pPr>
        <w:pStyle w:val="ConsPlusNormal"/>
        <w:spacing w:before="220"/>
        <w:ind w:firstLine="540"/>
        <w:jc w:val="both"/>
      </w:pPr>
      <w:bookmarkStart w:id="46" w:name="P563"/>
      <w:bookmarkEnd w:id="46"/>
      <w:r w:rsidRPr="006A298E">
        <w:t>&lt;*&gt; Баллы начисляются в случае развития хозяйства по направлениям "Молочное скотоводство" или "Мясное скотоводство", по другим направлениям баллы не начисляются.</w:t>
      </w: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1"/>
      </w:pPr>
      <w:r w:rsidRPr="006A298E">
        <w:t>Приложение 2</w:t>
      </w:r>
    </w:p>
    <w:p w:rsidR="006A298E" w:rsidRPr="006A298E" w:rsidRDefault="006A298E">
      <w:pPr>
        <w:pStyle w:val="ConsPlusNormal"/>
        <w:jc w:val="right"/>
      </w:pPr>
      <w:r w:rsidRPr="006A298E">
        <w:t>к Порядку</w:t>
      </w:r>
    </w:p>
    <w:p w:rsidR="006A298E" w:rsidRPr="006A298E" w:rsidRDefault="006A298E">
      <w:pPr>
        <w:pStyle w:val="ConsPlusNormal"/>
        <w:jc w:val="right"/>
      </w:pPr>
      <w:r w:rsidRPr="006A298E">
        <w:t>предоставления из краевого</w:t>
      </w:r>
    </w:p>
    <w:p w:rsidR="006A298E" w:rsidRPr="006A298E" w:rsidRDefault="006A298E">
      <w:pPr>
        <w:pStyle w:val="ConsPlusNormal"/>
        <w:jc w:val="right"/>
      </w:pPr>
      <w:r w:rsidRPr="006A298E">
        <w:t>бюджета грантов на развитие</w:t>
      </w:r>
    </w:p>
    <w:p w:rsidR="006A298E" w:rsidRPr="006A298E" w:rsidRDefault="006A298E">
      <w:pPr>
        <w:pStyle w:val="ConsPlusNormal"/>
        <w:jc w:val="right"/>
      </w:pPr>
      <w:r w:rsidRPr="006A298E">
        <w:t>малых форм хозяйствования</w:t>
      </w:r>
    </w:p>
    <w:p w:rsidR="006A298E" w:rsidRPr="006A298E" w:rsidRDefault="006A298E">
      <w:pPr>
        <w:pStyle w:val="ConsPlusNormal"/>
        <w:jc w:val="both"/>
      </w:pPr>
    </w:p>
    <w:p w:rsidR="006A298E" w:rsidRPr="006A298E" w:rsidRDefault="006A298E">
      <w:pPr>
        <w:pStyle w:val="ConsPlusTitle"/>
        <w:jc w:val="center"/>
      </w:pPr>
      <w:r w:rsidRPr="006A298E">
        <w:t>КРИТЕРИИ</w:t>
      </w:r>
    </w:p>
    <w:p w:rsidR="006A298E" w:rsidRPr="006A298E" w:rsidRDefault="006A298E">
      <w:pPr>
        <w:pStyle w:val="ConsPlusTitle"/>
        <w:jc w:val="center"/>
      </w:pPr>
      <w:r w:rsidRPr="006A298E">
        <w:t>БАЛЛЬНОЙ ОЦЕНКИ УЧАСТНИКОВ ОТБОРА ПО НАПРАВЛЕНИЮ</w:t>
      </w:r>
    </w:p>
    <w:p w:rsidR="006A298E" w:rsidRPr="006A298E" w:rsidRDefault="006A298E">
      <w:pPr>
        <w:pStyle w:val="ConsPlusTitle"/>
        <w:jc w:val="center"/>
      </w:pPr>
      <w:r w:rsidRPr="006A298E">
        <w:t>"РАЗВИТИЕ СЕМЕЙНЫХ ФЕРМ"</w:t>
      </w:r>
    </w:p>
    <w:p w:rsidR="006A298E" w:rsidRPr="006A298E" w:rsidRDefault="006A29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6A298E" w:rsidRPr="006A298E">
        <w:tc>
          <w:tcPr>
            <w:tcW w:w="7654" w:type="dxa"/>
          </w:tcPr>
          <w:p w:rsidR="006A298E" w:rsidRPr="006A298E" w:rsidRDefault="006A298E">
            <w:pPr>
              <w:pStyle w:val="ConsPlusNormal"/>
              <w:jc w:val="center"/>
            </w:pPr>
            <w:r w:rsidRPr="006A298E">
              <w:lastRenderedPageBreak/>
              <w:t>Критерии</w:t>
            </w:r>
          </w:p>
        </w:tc>
        <w:tc>
          <w:tcPr>
            <w:tcW w:w="1417" w:type="dxa"/>
          </w:tcPr>
          <w:p w:rsidR="006A298E" w:rsidRPr="006A298E" w:rsidRDefault="006A298E">
            <w:pPr>
              <w:pStyle w:val="ConsPlusNormal"/>
              <w:jc w:val="center"/>
            </w:pPr>
            <w:r w:rsidRPr="006A298E">
              <w:t>Баллы</w:t>
            </w:r>
          </w:p>
        </w:tc>
      </w:tr>
      <w:tr w:rsidR="006A298E" w:rsidRPr="006A298E">
        <w:tc>
          <w:tcPr>
            <w:tcW w:w="7654" w:type="dxa"/>
          </w:tcPr>
          <w:p w:rsidR="006A298E" w:rsidRPr="006A298E" w:rsidRDefault="006A298E">
            <w:pPr>
              <w:pStyle w:val="ConsPlusNormal"/>
              <w:jc w:val="center"/>
            </w:pPr>
            <w:r w:rsidRPr="006A298E">
              <w:t>1</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1. Срок деятельности крестьянского (фермерского) хозяйства, индивидуального предпринимателя, претендующего на получение гранта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5 лет</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6 до 10 лет</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более 10 лет</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2. Готовность кандидата к осуществлению мероприятий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2.1. Наличие земельных угодий для ведения сельскохозяйственного производства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в собственности от 50 и более процентов от общего количества угодий</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в собственности менее 50 процентов от общего количества угодий</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земельные участки в аренде (субаренде)</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2.2. Наличие специалистов в области животноводства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ветеринарный врач</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ветеринарный врач и зоотехник</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ветеринарный врач, зоотехник, оператор по искусственному осеменению</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отсутствие специалистов</w:t>
            </w:r>
          </w:p>
        </w:tc>
        <w:tc>
          <w:tcPr>
            <w:tcW w:w="1417" w:type="dxa"/>
          </w:tcPr>
          <w:p w:rsidR="006A298E" w:rsidRPr="006A298E" w:rsidRDefault="006A298E">
            <w:pPr>
              <w:pStyle w:val="ConsPlusNormal"/>
              <w:jc w:val="center"/>
            </w:pPr>
            <w:r w:rsidRPr="006A298E">
              <w:t>0</w:t>
            </w:r>
          </w:p>
        </w:tc>
      </w:tr>
      <w:tr w:rsidR="006A298E" w:rsidRPr="006A298E">
        <w:tc>
          <w:tcPr>
            <w:tcW w:w="7654" w:type="dxa"/>
          </w:tcPr>
          <w:p w:rsidR="006A298E" w:rsidRPr="006A298E" w:rsidRDefault="006A298E">
            <w:pPr>
              <w:pStyle w:val="ConsPlusNormal"/>
              <w:jc w:val="both"/>
            </w:pPr>
            <w:r w:rsidRPr="006A298E">
              <w:t>3. Направления развития животноводства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молочное скотоводство</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мясное скотоводство</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4. Маточное поголовье сельскохозяйственных животных на начало реализации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0 до 19 голов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20 до 49 голов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50 и более голов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5. Маточное поголовье сельскохозяйственных животных на конец реализации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0 до 99 голов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100 до 149 голов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150 и более голов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lastRenderedPageBreak/>
              <w:t>6. Обоснованность затрат и техническая оснащенность хозяйства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6.1. Планирование объема средств гранта на приобретение крупного рогатого скота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50 процентов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51 до 80 процентов</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от 81 до 100 процентов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6.2. Покупка крупного рогатого скота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товарного</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высокопродуктивного (неплеменного)</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племенного</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6.3. Планирование средств гранта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на ремонт животноводческого помещения</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на ремонт и приобретение оборудования для животноводческого помещения</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на оборудование животноводческого помещения</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на строительство нового животноводческого помещения и укомплектование его оборудованием</w:t>
            </w:r>
          </w:p>
        </w:tc>
        <w:tc>
          <w:tcPr>
            <w:tcW w:w="1417" w:type="dxa"/>
          </w:tcPr>
          <w:p w:rsidR="006A298E" w:rsidRPr="006A298E" w:rsidRDefault="006A298E">
            <w:pPr>
              <w:pStyle w:val="ConsPlusNormal"/>
              <w:jc w:val="center"/>
            </w:pPr>
            <w:r w:rsidRPr="006A298E">
              <w:t>4</w:t>
            </w:r>
          </w:p>
        </w:tc>
      </w:tr>
      <w:tr w:rsidR="006A298E" w:rsidRPr="006A298E">
        <w:tc>
          <w:tcPr>
            <w:tcW w:w="7654" w:type="dxa"/>
          </w:tcPr>
          <w:p w:rsidR="006A298E" w:rsidRPr="006A298E" w:rsidRDefault="006A298E">
            <w:pPr>
              <w:pStyle w:val="ConsPlusNormal"/>
              <w:jc w:val="both"/>
            </w:pPr>
            <w:r w:rsidRPr="006A298E">
              <w:t>расходование средств гранта по вышеперечисленным направлениям не планируется</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7. Ежегодный планируемый прирост объемов производства сельскохозяйственной продукции</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10 до 14 процентов</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от 15 и более процентов</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8. Планируемое создание новых постоянных рабочих мест</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3 места</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4 места</w:t>
            </w:r>
          </w:p>
        </w:tc>
        <w:tc>
          <w:tcPr>
            <w:tcW w:w="1417" w:type="dxa"/>
          </w:tcPr>
          <w:p w:rsidR="006A298E" w:rsidRPr="006A298E" w:rsidRDefault="006A298E">
            <w:pPr>
              <w:pStyle w:val="ConsPlusNormal"/>
              <w:jc w:val="center"/>
            </w:pPr>
            <w:r w:rsidRPr="006A298E">
              <w:t>3</w:t>
            </w:r>
          </w:p>
        </w:tc>
      </w:tr>
      <w:tr w:rsidR="006A298E" w:rsidRPr="006A298E">
        <w:tc>
          <w:tcPr>
            <w:tcW w:w="7654" w:type="dxa"/>
          </w:tcPr>
          <w:p w:rsidR="006A298E" w:rsidRPr="006A298E" w:rsidRDefault="006A298E">
            <w:pPr>
              <w:pStyle w:val="ConsPlusNormal"/>
              <w:jc w:val="both"/>
            </w:pPr>
            <w:r w:rsidRPr="006A298E">
              <w:t>более 4 мест</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9. Оценка знаний и навыков заявителя, необходимых для реализации проекта (по итогам представления им на заседании Комиссии проекта в очной или дистанционной форме)</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отлично</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хорошо</w:t>
            </w:r>
          </w:p>
        </w:tc>
        <w:tc>
          <w:tcPr>
            <w:tcW w:w="1417" w:type="dxa"/>
          </w:tcPr>
          <w:p w:rsidR="006A298E" w:rsidRPr="006A298E" w:rsidRDefault="006A298E">
            <w:pPr>
              <w:pStyle w:val="ConsPlusNormal"/>
              <w:jc w:val="center"/>
            </w:pPr>
            <w:r w:rsidRPr="006A298E">
              <w:t>1</w:t>
            </w:r>
          </w:p>
        </w:tc>
      </w:tr>
      <w:tr w:rsidR="006A298E" w:rsidRPr="006A298E">
        <w:tc>
          <w:tcPr>
            <w:tcW w:w="7654" w:type="dxa"/>
          </w:tcPr>
          <w:p w:rsidR="006A298E" w:rsidRPr="006A298E" w:rsidRDefault="006A298E">
            <w:pPr>
              <w:pStyle w:val="ConsPlusNormal"/>
              <w:jc w:val="both"/>
            </w:pPr>
            <w:r w:rsidRPr="006A298E">
              <w:t>неудовлетворительно</w:t>
            </w:r>
          </w:p>
        </w:tc>
        <w:tc>
          <w:tcPr>
            <w:tcW w:w="1417" w:type="dxa"/>
          </w:tcPr>
          <w:p w:rsidR="006A298E" w:rsidRPr="006A298E" w:rsidRDefault="006A298E">
            <w:pPr>
              <w:pStyle w:val="ConsPlusNormal"/>
              <w:jc w:val="center"/>
            </w:pPr>
            <w:r w:rsidRPr="006A298E">
              <w:t>0</w:t>
            </w:r>
          </w:p>
        </w:tc>
      </w:tr>
      <w:tr w:rsidR="006A298E" w:rsidRPr="006A298E">
        <w:tc>
          <w:tcPr>
            <w:tcW w:w="7654" w:type="dxa"/>
          </w:tcPr>
          <w:p w:rsidR="006A298E" w:rsidRPr="006A298E" w:rsidRDefault="006A298E">
            <w:pPr>
              <w:pStyle w:val="ConsPlusNormal"/>
              <w:jc w:val="both"/>
            </w:pPr>
            <w:r w:rsidRPr="006A298E">
              <w:lastRenderedPageBreak/>
              <w:t>Сумма баллов</w:t>
            </w:r>
          </w:p>
        </w:tc>
        <w:tc>
          <w:tcPr>
            <w:tcW w:w="1417" w:type="dxa"/>
          </w:tcPr>
          <w:p w:rsidR="006A298E" w:rsidRPr="006A298E" w:rsidRDefault="006A298E">
            <w:pPr>
              <w:pStyle w:val="ConsPlusNormal"/>
            </w:pPr>
          </w:p>
        </w:tc>
      </w:tr>
    </w:tbl>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jc w:val="right"/>
        <w:outlineLvl w:val="1"/>
      </w:pPr>
      <w:r w:rsidRPr="006A298E">
        <w:t>Приложение 3</w:t>
      </w:r>
    </w:p>
    <w:p w:rsidR="006A298E" w:rsidRPr="006A298E" w:rsidRDefault="006A298E">
      <w:pPr>
        <w:pStyle w:val="ConsPlusNormal"/>
        <w:jc w:val="right"/>
      </w:pPr>
      <w:r w:rsidRPr="006A298E">
        <w:t>к Порядку</w:t>
      </w:r>
    </w:p>
    <w:p w:rsidR="006A298E" w:rsidRPr="006A298E" w:rsidRDefault="006A298E">
      <w:pPr>
        <w:pStyle w:val="ConsPlusNormal"/>
        <w:jc w:val="right"/>
      </w:pPr>
      <w:r w:rsidRPr="006A298E">
        <w:t>предоставления из краевого</w:t>
      </w:r>
    </w:p>
    <w:p w:rsidR="006A298E" w:rsidRPr="006A298E" w:rsidRDefault="006A298E">
      <w:pPr>
        <w:pStyle w:val="ConsPlusNormal"/>
        <w:jc w:val="right"/>
      </w:pPr>
      <w:r w:rsidRPr="006A298E">
        <w:t>бюджета грантов на развитие</w:t>
      </w:r>
    </w:p>
    <w:p w:rsidR="006A298E" w:rsidRPr="006A298E" w:rsidRDefault="006A298E">
      <w:pPr>
        <w:pStyle w:val="ConsPlusNormal"/>
        <w:jc w:val="right"/>
      </w:pPr>
      <w:r w:rsidRPr="006A298E">
        <w:t>малых форм хозяйствования</w:t>
      </w:r>
    </w:p>
    <w:p w:rsidR="006A298E" w:rsidRPr="006A298E" w:rsidRDefault="006A298E">
      <w:pPr>
        <w:pStyle w:val="ConsPlusNormal"/>
        <w:jc w:val="both"/>
      </w:pPr>
    </w:p>
    <w:p w:rsidR="006A298E" w:rsidRPr="006A298E" w:rsidRDefault="006A298E">
      <w:pPr>
        <w:pStyle w:val="ConsPlusTitle"/>
        <w:jc w:val="center"/>
      </w:pPr>
      <w:bookmarkStart w:id="47" w:name="P698"/>
      <w:bookmarkEnd w:id="47"/>
      <w:r w:rsidRPr="006A298E">
        <w:t>КРИТЕРИИ</w:t>
      </w:r>
    </w:p>
    <w:p w:rsidR="006A298E" w:rsidRPr="006A298E" w:rsidRDefault="006A298E">
      <w:pPr>
        <w:pStyle w:val="ConsPlusTitle"/>
        <w:jc w:val="center"/>
      </w:pPr>
      <w:r w:rsidRPr="006A298E">
        <w:t>БАЛЛЬНОЙ ОЦЕНКИ УЧАСТНИКОВ ОТБОРА ПО НАПРАВЛЕНИЮ</w:t>
      </w:r>
    </w:p>
    <w:p w:rsidR="006A298E" w:rsidRPr="006A298E" w:rsidRDefault="006A298E">
      <w:pPr>
        <w:pStyle w:val="ConsPlusTitle"/>
        <w:jc w:val="center"/>
      </w:pPr>
      <w:r w:rsidRPr="006A298E">
        <w:t>"РАЗВИТИЕ МАТЕРИАЛЬНО-ТЕХНИЧЕСКОЙ БАЗЫ СЕЛЬСКОХОЗЯЙСТВЕННЫХ</w:t>
      </w:r>
    </w:p>
    <w:p w:rsidR="006A298E" w:rsidRPr="006A298E" w:rsidRDefault="006A298E">
      <w:pPr>
        <w:pStyle w:val="ConsPlusTitle"/>
        <w:jc w:val="center"/>
      </w:pPr>
      <w:r w:rsidRPr="006A298E">
        <w:t>ПОТРЕБИТЕЛЬСКИХ КООПЕРАТИВОВ"</w:t>
      </w:r>
    </w:p>
    <w:p w:rsidR="006A298E" w:rsidRPr="006A298E" w:rsidRDefault="006A29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6A298E" w:rsidRPr="006A298E">
        <w:tc>
          <w:tcPr>
            <w:tcW w:w="7654" w:type="dxa"/>
          </w:tcPr>
          <w:p w:rsidR="006A298E" w:rsidRPr="006A298E" w:rsidRDefault="006A298E">
            <w:pPr>
              <w:pStyle w:val="ConsPlusNormal"/>
              <w:jc w:val="center"/>
            </w:pPr>
            <w:r w:rsidRPr="006A298E">
              <w:t>Критерии</w:t>
            </w:r>
          </w:p>
        </w:tc>
        <w:tc>
          <w:tcPr>
            <w:tcW w:w="1417" w:type="dxa"/>
          </w:tcPr>
          <w:p w:rsidR="006A298E" w:rsidRPr="006A298E" w:rsidRDefault="006A298E">
            <w:pPr>
              <w:pStyle w:val="ConsPlusNormal"/>
              <w:jc w:val="center"/>
            </w:pPr>
            <w:r w:rsidRPr="006A298E">
              <w:t>Баллы</w:t>
            </w:r>
          </w:p>
        </w:tc>
      </w:tr>
      <w:tr w:rsidR="006A298E" w:rsidRPr="006A298E">
        <w:tc>
          <w:tcPr>
            <w:tcW w:w="7654" w:type="dxa"/>
          </w:tcPr>
          <w:p w:rsidR="006A298E" w:rsidRPr="006A298E" w:rsidRDefault="006A298E">
            <w:pPr>
              <w:pStyle w:val="ConsPlusNormal"/>
              <w:jc w:val="center"/>
            </w:pPr>
            <w:r w:rsidRPr="006A298E">
              <w:t>1</w:t>
            </w:r>
          </w:p>
        </w:tc>
        <w:tc>
          <w:tcPr>
            <w:tcW w:w="1417" w:type="dxa"/>
          </w:tcPr>
          <w:p w:rsidR="006A298E" w:rsidRPr="006A298E" w:rsidRDefault="006A298E">
            <w:pPr>
              <w:pStyle w:val="ConsPlusNormal"/>
              <w:jc w:val="center"/>
            </w:pPr>
            <w:r w:rsidRPr="006A298E">
              <w:t>2</w:t>
            </w:r>
          </w:p>
        </w:tc>
      </w:tr>
      <w:tr w:rsidR="006A298E" w:rsidRPr="006A298E">
        <w:tc>
          <w:tcPr>
            <w:tcW w:w="7654" w:type="dxa"/>
          </w:tcPr>
          <w:p w:rsidR="006A298E" w:rsidRPr="006A298E" w:rsidRDefault="006A298E">
            <w:pPr>
              <w:pStyle w:val="ConsPlusNormal"/>
              <w:jc w:val="both"/>
            </w:pPr>
            <w:r w:rsidRPr="006A298E">
              <w:t>1. Деятельность кооператива по заготовке, хранению, переработке и сбыту следующей сельхозпродукции</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молоко</w:t>
            </w:r>
          </w:p>
        </w:tc>
        <w:tc>
          <w:tcPr>
            <w:tcW w:w="1417" w:type="dxa"/>
          </w:tcPr>
          <w:p w:rsidR="006A298E" w:rsidRPr="006A298E" w:rsidRDefault="006A298E">
            <w:pPr>
              <w:pStyle w:val="ConsPlusNormal"/>
              <w:jc w:val="center"/>
            </w:pPr>
            <w:r w:rsidRPr="006A298E">
              <w:t>25</w:t>
            </w:r>
          </w:p>
        </w:tc>
      </w:tr>
      <w:tr w:rsidR="006A298E" w:rsidRPr="006A298E">
        <w:tc>
          <w:tcPr>
            <w:tcW w:w="7654" w:type="dxa"/>
          </w:tcPr>
          <w:p w:rsidR="006A298E" w:rsidRPr="006A298E" w:rsidRDefault="006A298E">
            <w:pPr>
              <w:pStyle w:val="ConsPlusNormal"/>
              <w:jc w:val="both"/>
            </w:pPr>
            <w:r w:rsidRPr="006A298E">
              <w:t>мясо</w:t>
            </w:r>
          </w:p>
        </w:tc>
        <w:tc>
          <w:tcPr>
            <w:tcW w:w="1417" w:type="dxa"/>
          </w:tcPr>
          <w:p w:rsidR="006A298E" w:rsidRPr="006A298E" w:rsidRDefault="006A298E">
            <w:pPr>
              <w:pStyle w:val="ConsPlusNormal"/>
              <w:jc w:val="center"/>
            </w:pPr>
            <w:r w:rsidRPr="006A298E">
              <w:t>20</w:t>
            </w:r>
          </w:p>
        </w:tc>
      </w:tr>
      <w:tr w:rsidR="006A298E" w:rsidRPr="006A298E">
        <w:tc>
          <w:tcPr>
            <w:tcW w:w="7654" w:type="dxa"/>
          </w:tcPr>
          <w:p w:rsidR="006A298E" w:rsidRPr="006A298E" w:rsidRDefault="006A298E">
            <w:pPr>
              <w:pStyle w:val="ConsPlusNormal"/>
              <w:jc w:val="both"/>
            </w:pPr>
            <w:r w:rsidRPr="006A298E">
              <w:t>овощи, фрукты</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2. Наличие у кооператива материально-технической базы на начало реализации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в собственности</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в пользовании</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3. Количество членов кооператива - сельскохозяйственных товаропроизводителей на начало реализации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10 членов</w:t>
            </w:r>
          </w:p>
        </w:tc>
        <w:tc>
          <w:tcPr>
            <w:tcW w:w="1417" w:type="dxa"/>
          </w:tcPr>
          <w:p w:rsidR="006A298E" w:rsidRPr="006A298E" w:rsidRDefault="006A298E">
            <w:pPr>
              <w:pStyle w:val="ConsPlusNormal"/>
              <w:jc w:val="center"/>
            </w:pPr>
            <w:r w:rsidRPr="006A298E">
              <w:t>0</w:t>
            </w:r>
          </w:p>
        </w:tc>
      </w:tr>
      <w:tr w:rsidR="006A298E" w:rsidRPr="006A298E">
        <w:tc>
          <w:tcPr>
            <w:tcW w:w="7654" w:type="dxa"/>
          </w:tcPr>
          <w:p w:rsidR="006A298E" w:rsidRPr="006A298E" w:rsidRDefault="006A298E">
            <w:pPr>
              <w:pStyle w:val="ConsPlusNormal"/>
              <w:jc w:val="both"/>
            </w:pPr>
            <w:r w:rsidRPr="006A298E">
              <w:t>от 11 до 20 членов</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более 20 членов</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4. Планируемое количество членов кооператива - сельскохозяйственных товаропроизводителей, предусмотренное бизнес-проектом</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20 членов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от 21 до 50 членов</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более 50 членов</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 xml:space="preserve">5. Количество сдатчиков сельскохозяйственной продукции и дикоросов на </w:t>
            </w:r>
            <w:r w:rsidRPr="006A298E">
              <w:lastRenderedPageBreak/>
              <w:t>начало реализации бизнес-проекта</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lastRenderedPageBreak/>
              <w:t>до 20 сдатчиков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от 21 до 50 сдатчиков</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более 50 сдатчиков</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6. Планируемое количество сдатчиков сельскохозяйственной продукции и дикоросов, предусмотренное бизнес-проектом</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до 100 сдатчиков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от 101 до 200 сдатчиков</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более 200 сдатчиков</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7. Планируемый рост объемов реализуемой сельскохозяйственной продукции</w:t>
            </w:r>
          </w:p>
        </w:tc>
        <w:tc>
          <w:tcPr>
            <w:tcW w:w="1417" w:type="dxa"/>
          </w:tcPr>
          <w:p w:rsidR="006A298E" w:rsidRPr="006A298E" w:rsidRDefault="006A298E">
            <w:pPr>
              <w:pStyle w:val="ConsPlusNormal"/>
            </w:pPr>
          </w:p>
        </w:tc>
      </w:tr>
      <w:tr w:rsidR="006A298E" w:rsidRPr="006A298E">
        <w:tc>
          <w:tcPr>
            <w:tcW w:w="7654" w:type="dxa"/>
          </w:tcPr>
          <w:p w:rsidR="006A298E" w:rsidRPr="006A298E" w:rsidRDefault="006A298E">
            <w:pPr>
              <w:pStyle w:val="ConsPlusNormal"/>
              <w:jc w:val="both"/>
            </w:pPr>
            <w:r w:rsidRPr="006A298E">
              <w:t>от 10 до 14 процентов</w:t>
            </w:r>
          </w:p>
        </w:tc>
        <w:tc>
          <w:tcPr>
            <w:tcW w:w="1417" w:type="dxa"/>
          </w:tcPr>
          <w:p w:rsidR="006A298E" w:rsidRPr="006A298E" w:rsidRDefault="006A298E">
            <w:pPr>
              <w:pStyle w:val="ConsPlusNormal"/>
              <w:jc w:val="center"/>
            </w:pPr>
            <w:r w:rsidRPr="006A298E">
              <w:t>5</w:t>
            </w:r>
          </w:p>
        </w:tc>
      </w:tr>
      <w:tr w:rsidR="006A298E" w:rsidRPr="006A298E">
        <w:tc>
          <w:tcPr>
            <w:tcW w:w="7654" w:type="dxa"/>
          </w:tcPr>
          <w:p w:rsidR="006A298E" w:rsidRPr="006A298E" w:rsidRDefault="006A298E">
            <w:pPr>
              <w:pStyle w:val="ConsPlusNormal"/>
              <w:jc w:val="both"/>
            </w:pPr>
            <w:r w:rsidRPr="006A298E">
              <w:t>от 15 до 25 процентов</w:t>
            </w:r>
          </w:p>
        </w:tc>
        <w:tc>
          <w:tcPr>
            <w:tcW w:w="1417" w:type="dxa"/>
          </w:tcPr>
          <w:p w:rsidR="006A298E" w:rsidRPr="006A298E" w:rsidRDefault="006A298E">
            <w:pPr>
              <w:pStyle w:val="ConsPlusNormal"/>
              <w:jc w:val="center"/>
            </w:pPr>
            <w:r w:rsidRPr="006A298E">
              <w:t>10</w:t>
            </w:r>
          </w:p>
        </w:tc>
      </w:tr>
      <w:tr w:rsidR="006A298E" w:rsidRPr="006A298E">
        <w:tc>
          <w:tcPr>
            <w:tcW w:w="7654" w:type="dxa"/>
          </w:tcPr>
          <w:p w:rsidR="006A298E" w:rsidRPr="006A298E" w:rsidRDefault="006A298E">
            <w:pPr>
              <w:pStyle w:val="ConsPlusNormal"/>
              <w:jc w:val="both"/>
            </w:pPr>
            <w:r w:rsidRPr="006A298E">
              <w:t>более 25 процентов</w:t>
            </w:r>
          </w:p>
        </w:tc>
        <w:tc>
          <w:tcPr>
            <w:tcW w:w="1417" w:type="dxa"/>
          </w:tcPr>
          <w:p w:rsidR="006A298E" w:rsidRPr="006A298E" w:rsidRDefault="006A298E">
            <w:pPr>
              <w:pStyle w:val="ConsPlusNormal"/>
              <w:jc w:val="center"/>
            </w:pPr>
            <w:r w:rsidRPr="006A298E">
              <w:t>15</w:t>
            </w:r>
          </w:p>
        </w:tc>
      </w:tr>
      <w:tr w:rsidR="006A298E" w:rsidRPr="006A298E">
        <w:tc>
          <w:tcPr>
            <w:tcW w:w="7654" w:type="dxa"/>
          </w:tcPr>
          <w:p w:rsidR="006A298E" w:rsidRPr="006A298E" w:rsidRDefault="006A298E">
            <w:pPr>
              <w:pStyle w:val="ConsPlusNormal"/>
              <w:jc w:val="both"/>
            </w:pPr>
            <w:r w:rsidRPr="006A298E">
              <w:t>Сумма баллов</w:t>
            </w:r>
          </w:p>
        </w:tc>
        <w:tc>
          <w:tcPr>
            <w:tcW w:w="1417" w:type="dxa"/>
          </w:tcPr>
          <w:p w:rsidR="006A298E" w:rsidRPr="006A298E" w:rsidRDefault="006A298E">
            <w:pPr>
              <w:pStyle w:val="ConsPlusNormal"/>
            </w:pPr>
          </w:p>
        </w:tc>
      </w:tr>
    </w:tbl>
    <w:p w:rsidR="006A298E" w:rsidRPr="006A298E" w:rsidRDefault="006A298E">
      <w:pPr>
        <w:pStyle w:val="ConsPlusNormal"/>
        <w:jc w:val="both"/>
      </w:pPr>
    </w:p>
    <w:p w:rsidR="006A298E" w:rsidRPr="006A298E" w:rsidRDefault="006A298E">
      <w:pPr>
        <w:pStyle w:val="ConsPlusNormal"/>
        <w:jc w:val="both"/>
      </w:pPr>
    </w:p>
    <w:p w:rsidR="006A298E" w:rsidRPr="006A298E" w:rsidRDefault="006A298E">
      <w:pPr>
        <w:pStyle w:val="ConsPlusNormal"/>
        <w:pBdr>
          <w:top w:val="single" w:sz="6" w:space="0" w:color="auto"/>
        </w:pBdr>
        <w:spacing w:before="100" w:after="100"/>
        <w:jc w:val="both"/>
        <w:rPr>
          <w:sz w:val="2"/>
          <w:szCs w:val="2"/>
        </w:rPr>
      </w:pPr>
    </w:p>
    <w:p w:rsidR="00356DFD" w:rsidRPr="006A298E" w:rsidRDefault="00356DFD"/>
    <w:sectPr w:rsidR="00356DFD" w:rsidRPr="006A298E" w:rsidSect="0054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8E"/>
    <w:rsid w:val="00356DFD"/>
    <w:rsid w:val="006A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9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9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9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9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9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9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9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9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15364</Words>
  <Characters>87575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Гербер Зоя Николаевна</dc:creator>
  <cp:lastModifiedBy>Гербер Зоя Николаевна</cp:lastModifiedBy>
  <cp:revision>1</cp:revision>
  <dcterms:created xsi:type="dcterms:W3CDTF">2021-06-28T04:24:00Z</dcterms:created>
  <dcterms:modified xsi:type="dcterms:W3CDTF">2021-06-28T04:26:00Z</dcterms:modified>
</cp:coreProperties>
</file>