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1B0A33" w:rsidRDefault="00360866" w:rsidP="00360866">
      <w:pPr>
        <w:jc w:val="center"/>
        <w:rPr>
          <w:b/>
        </w:rPr>
      </w:pPr>
      <w:r w:rsidRPr="001B0A33">
        <w:rPr>
          <w:b/>
        </w:rPr>
        <w:t>ИНФОРМАЦИЯ</w:t>
      </w:r>
    </w:p>
    <w:p w:rsidR="00F867DD" w:rsidRPr="001B0A33" w:rsidRDefault="00360866" w:rsidP="00360866">
      <w:pPr>
        <w:jc w:val="center"/>
        <w:rPr>
          <w:b/>
        </w:rPr>
      </w:pPr>
      <w:r w:rsidRPr="001B0A33">
        <w:rPr>
          <w:b/>
        </w:rPr>
        <w:t>О РЕЗУЛЬТАТАХ КОНТРОЛЬНОГО МЕРОПРИЯТИЯ</w:t>
      </w:r>
    </w:p>
    <w:p w:rsidR="00360866" w:rsidRPr="001B0A33" w:rsidRDefault="00360866" w:rsidP="00360866">
      <w:pPr>
        <w:jc w:val="center"/>
      </w:pPr>
    </w:p>
    <w:p w:rsidR="00AA37E9" w:rsidRPr="001B0A33" w:rsidRDefault="002F2920" w:rsidP="003C7AFF">
      <w:pPr>
        <w:ind w:right="-2"/>
        <w:jc w:val="both"/>
        <w:outlineLvl w:val="2"/>
        <w:rPr>
          <w:snapToGrid w:val="0"/>
        </w:rPr>
      </w:pPr>
      <w:r w:rsidRPr="001B0A33">
        <w:t xml:space="preserve">        </w:t>
      </w:r>
      <w:r w:rsidR="00360866" w:rsidRPr="001B0A33">
        <w:rPr>
          <w:b/>
        </w:rPr>
        <w:t>1. Наименование контрольного мероприятия:</w:t>
      </w:r>
      <w:r w:rsidR="00495AD7" w:rsidRPr="001B0A33">
        <w:rPr>
          <w:b/>
        </w:rPr>
        <w:t xml:space="preserve"> </w:t>
      </w:r>
      <w:r w:rsidR="003C7AFF" w:rsidRPr="001B0A33">
        <w:rPr>
          <w:snapToGrid w:val="0"/>
        </w:rPr>
        <w:t xml:space="preserve">Проверка правомерности </w:t>
      </w:r>
      <w:r w:rsidR="00AA37E9" w:rsidRPr="001B0A33">
        <w:rPr>
          <w:snapToGrid w:val="0"/>
        </w:rPr>
        <w:t>начисления и выплаты заработной платы в КМП «Баланс».</w:t>
      </w:r>
    </w:p>
    <w:p w:rsidR="003C7AFF" w:rsidRPr="001B0A33" w:rsidRDefault="006B1A32" w:rsidP="00AA37E9">
      <w:pPr>
        <w:tabs>
          <w:tab w:val="left" w:pos="709"/>
        </w:tabs>
        <w:jc w:val="both"/>
        <w:outlineLvl w:val="2"/>
      </w:pPr>
      <w:r w:rsidRPr="001B0A33">
        <w:rPr>
          <w:b/>
        </w:rPr>
        <w:t xml:space="preserve">        </w:t>
      </w:r>
      <w:r w:rsidR="00360866" w:rsidRPr="001B0A33">
        <w:rPr>
          <w:b/>
        </w:rPr>
        <w:t>2. Основание для проведения контрольного мероприятия:</w:t>
      </w:r>
      <w:r w:rsidR="005F6361" w:rsidRPr="001B0A33">
        <w:t xml:space="preserve"> План работы контрольно-счётной палаты Смоленского района Алтайского края на 202</w:t>
      </w:r>
      <w:r w:rsidR="003C7AFF" w:rsidRPr="001B0A33">
        <w:t>2</w:t>
      </w:r>
      <w:r w:rsidR="005F6361" w:rsidRPr="001B0A33">
        <w:t xml:space="preserve"> год (пункт </w:t>
      </w:r>
      <w:r w:rsidR="003C7AFF" w:rsidRPr="001B0A33">
        <w:t>2</w:t>
      </w:r>
      <w:r w:rsidR="005F6361" w:rsidRPr="001B0A33">
        <w:t>.</w:t>
      </w:r>
      <w:r w:rsidR="00AA37E9" w:rsidRPr="001B0A33">
        <w:t>3</w:t>
      </w:r>
      <w:r w:rsidR="005F6361" w:rsidRPr="001B0A33">
        <w:t>); распоряжени</w:t>
      </w:r>
      <w:r w:rsidR="003C7AFF" w:rsidRPr="001B0A33">
        <w:t>е</w:t>
      </w:r>
      <w:r w:rsidR="005F6361" w:rsidRPr="001B0A33">
        <w:t xml:space="preserve"> председателя контрольно-счетной палаты от </w:t>
      </w:r>
      <w:r w:rsidR="00AA37E9" w:rsidRPr="001B0A33">
        <w:t>20</w:t>
      </w:r>
      <w:r w:rsidR="005F6361" w:rsidRPr="001B0A33">
        <w:t>.</w:t>
      </w:r>
      <w:r w:rsidR="003C7AFF" w:rsidRPr="001B0A33">
        <w:t>0</w:t>
      </w:r>
      <w:r w:rsidR="00AA37E9" w:rsidRPr="001B0A33">
        <w:t>5</w:t>
      </w:r>
      <w:r w:rsidR="005F6361" w:rsidRPr="001B0A33">
        <w:t>.202</w:t>
      </w:r>
      <w:r w:rsidR="003C7AFF" w:rsidRPr="001B0A33">
        <w:t>2</w:t>
      </w:r>
      <w:r w:rsidR="005F6361" w:rsidRPr="001B0A33">
        <w:t xml:space="preserve"> № </w:t>
      </w:r>
      <w:r w:rsidR="00AA37E9" w:rsidRPr="001B0A33">
        <w:t>4</w:t>
      </w:r>
      <w:r w:rsidR="005F6361" w:rsidRPr="001B0A33">
        <w:t>.</w:t>
      </w:r>
      <w:r w:rsidR="002F2920" w:rsidRPr="001B0A33">
        <w:t xml:space="preserve">         </w:t>
      </w:r>
    </w:p>
    <w:p w:rsidR="00D3639C" w:rsidRPr="001B0A33" w:rsidRDefault="002F2920" w:rsidP="003C7AFF">
      <w:pPr>
        <w:tabs>
          <w:tab w:val="left" w:pos="709"/>
        </w:tabs>
        <w:jc w:val="both"/>
      </w:pPr>
      <w:r w:rsidRPr="001B0A33">
        <w:t xml:space="preserve">        </w:t>
      </w:r>
      <w:r w:rsidR="00AA37E9" w:rsidRPr="001B0A33">
        <w:rPr>
          <w:b/>
        </w:rPr>
        <w:t>3</w:t>
      </w:r>
      <w:r w:rsidR="00360866" w:rsidRPr="001B0A33">
        <w:rPr>
          <w:b/>
        </w:rPr>
        <w:t>. Период проведения контрольного мероприятия:</w:t>
      </w:r>
      <w:r w:rsidR="00D3639C" w:rsidRPr="001B0A33">
        <w:t xml:space="preserve"> с </w:t>
      </w:r>
      <w:r w:rsidR="00AA37E9" w:rsidRPr="001B0A33">
        <w:t>30</w:t>
      </w:r>
      <w:r w:rsidR="00D3639C" w:rsidRPr="001B0A33">
        <w:t>.</w:t>
      </w:r>
      <w:r w:rsidR="003C7AFF" w:rsidRPr="001B0A33">
        <w:t>0</w:t>
      </w:r>
      <w:r w:rsidR="00AA37E9" w:rsidRPr="001B0A33">
        <w:t>5</w:t>
      </w:r>
      <w:r w:rsidR="00D3639C" w:rsidRPr="001B0A33">
        <w:t>.202</w:t>
      </w:r>
      <w:r w:rsidR="003C7AFF" w:rsidRPr="001B0A33">
        <w:t>2</w:t>
      </w:r>
      <w:r w:rsidR="00D3639C" w:rsidRPr="001B0A33">
        <w:t xml:space="preserve"> по </w:t>
      </w:r>
      <w:r w:rsidR="00AA37E9" w:rsidRPr="001B0A33">
        <w:t>17</w:t>
      </w:r>
      <w:r w:rsidR="00D3639C" w:rsidRPr="001B0A33">
        <w:t>.</w:t>
      </w:r>
      <w:r w:rsidR="003C7AFF" w:rsidRPr="001B0A33">
        <w:t>0</w:t>
      </w:r>
      <w:r w:rsidR="00AA37E9" w:rsidRPr="001B0A33">
        <w:t>6</w:t>
      </w:r>
      <w:r w:rsidR="00D3639C" w:rsidRPr="001B0A33">
        <w:t>.202</w:t>
      </w:r>
      <w:r w:rsidR="003C7AFF" w:rsidRPr="001B0A33">
        <w:t>2</w:t>
      </w:r>
      <w:r w:rsidR="00D3639C" w:rsidRPr="001B0A33">
        <w:t>.</w:t>
      </w:r>
    </w:p>
    <w:p w:rsidR="00AA37E9" w:rsidRPr="001B0A33" w:rsidRDefault="00AB0781" w:rsidP="00AA37E9">
      <w:pPr>
        <w:jc w:val="both"/>
        <w:rPr>
          <w:b/>
        </w:rPr>
      </w:pPr>
      <w:r w:rsidRPr="001B0A33">
        <w:t xml:space="preserve">      </w:t>
      </w:r>
      <w:r w:rsidR="002F2920" w:rsidRPr="001B0A33">
        <w:t xml:space="preserve">  </w:t>
      </w:r>
      <w:r w:rsidR="00AA37E9" w:rsidRPr="001B0A33">
        <w:rPr>
          <w:b/>
        </w:rPr>
        <w:t>4</w:t>
      </w:r>
      <w:r w:rsidR="00360866" w:rsidRPr="001B0A33">
        <w:rPr>
          <w:b/>
        </w:rPr>
        <w:t>. Проверяемый период:</w:t>
      </w:r>
      <w:r w:rsidR="003C7AFF" w:rsidRPr="001B0A33">
        <w:rPr>
          <w:b/>
        </w:rPr>
        <w:t xml:space="preserve"> </w:t>
      </w:r>
      <w:r w:rsidR="00AA37E9" w:rsidRPr="001B0A33">
        <w:t>01.01.2021-01.05.2022</w:t>
      </w:r>
    </w:p>
    <w:p w:rsidR="00360866" w:rsidRPr="001B0A33" w:rsidRDefault="002F2920" w:rsidP="006B1A32">
      <w:pPr>
        <w:tabs>
          <w:tab w:val="left" w:pos="567"/>
        </w:tabs>
        <w:jc w:val="both"/>
        <w:rPr>
          <w:b/>
        </w:rPr>
      </w:pPr>
      <w:r w:rsidRPr="001B0A33">
        <w:t xml:space="preserve">        </w:t>
      </w:r>
      <w:r w:rsidR="00AA37E9" w:rsidRPr="001B0A33">
        <w:rPr>
          <w:b/>
        </w:rPr>
        <w:t>5</w:t>
      </w:r>
      <w:r w:rsidR="00360866" w:rsidRPr="001B0A33">
        <w:rPr>
          <w:b/>
        </w:rPr>
        <w:t>. Основные нарушения и недостатки, выявленные в ходе проведения контрольного мероприятия.</w:t>
      </w:r>
    </w:p>
    <w:p w:rsidR="00AB0781" w:rsidRPr="001B0A33" w:rsidRDefault="00AB0781" w:rsidP="006B1A32">
      <w:pPr>
        <w:tabs>
          <w:tab w:val="left" w:pos="567"/>
          <w:tab w:val="left" w:pos="709"/>
        </w:tabs>
      </w:pPr>
      <w:r w:rsidRPr="001B0A33">
        <w:t>Проведенной проверкой выявлены следующие нарушения:</w:t>
      </w:r>
    </w:p>
    <w:p w:rsidR="00AA37E9" w:rsidRPr="001B0A33" w:rsidRDefault="006B1A32" w:rsidP="006B1A32">
      <w:pPr>
        <w:tabs>
          <w:tab w:val="left" w:pos="567"/>
          <w:tab w:val="left" w:pos="709"/>
        </w:tabs>
        <w:jc w:val="both"/>
        <w:rPr>
          <w:i/>
        </w:rPr>
      </w:pPr>
      <w:r w:rsidRPr="001B0A33">
        <w:t xml:space="preserve">         </w:t>
      </w:r>
      <w:r w:rsidR="00AA37E9" w:rsidRPr="001B0A33">
        <w:rPr>
          <w:b/>
        </w:rPr>
        <w:t>По вопросу 1.</w:t>
      </w:r>
      <w:r w:rsidR="00AA37E9" w:rsidRPr="001B0A33">
        <w:t> </w:t>
      </w:r>
      <w:r w:rsidR="00AA37E9" w:rsidRPr="001B0A33">
        <w:rPr>
          <w:i/>
        </w:rPr>
        <w:t xml:space="preserve">Проверка штатного расписания (штатного состава и численности, перечня должностей и назначенных окладов, надбавок, информация о месячном фонде оплаты труда), </w:t>
      </w:r>
      <w:r w:rsidR="00AA37E9" w:rsidRPr="001B0A33">
        <w:t>установлены нарушения:</w:t>
      </w:r>
    </w:p>
    <w:p w:rsidR="00AA37E9" w:rsidRPr="001B0A33" w:rsidRDefault="00AA37E9" w:rsidP="00AA37E9">
      <w:pPr>
        <w:tabs>
          <w:tab w:val="left" w:pos="709"/>
        </w:tabs>
        <w:jc w:val="both"/>
        <w:rPr>
          <w:i/>
        </w:rPr>
      </w:pPr>
      <w:r w:rsidRPr="001B0A33">
        <w:t xml:space="preserve">         Условия оплаты труда руководителей, их заместителей и главных бухгалтеров муниципальных унитарных предприятий, в соответствии со ст. 145 Трудового кодекса Российской Федерации, устанавливаются нормативными правовыми актами органов местного самоуправления. В Администрации Смоленского района Алтайского края, на момент проверки, данный нормативный документ отсутствует.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 xml:space="preserve">         С руководителем коммунального муниципального предприятия заключен трудовой договор № 03-03/22 от 29.03.2022, в связи с изменившимися условиями оплаты труда по трудовому договору, новое штатное расписание на предприятии не разработано.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 xml:space="preserve">         В нарушение пункта 5.3  Устава КМП «Баланс» трудовой договор с руководителем заключен на неопределенный срок, а должен заключаться срочный трудовой договор, сроком на 3 года.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 xml:space="preserve">         Положение об оплате труда и материальном стимулировании работников не соответствует действующим нормативно правовым актам, в связи с отменой с 01.12.2008 единой 18 разрядной тарифной сетки, утвержденной Постановлением Правительства Российской Федерации от 14.10.1992. Свою тарифную сетку предприятие не разработало. </w:t>
      </w:r>
    </w:p>
    <w:p w:rsidR="00AA37E9" w:rsidRPr="001B0A33" w:rsidRDefault="00AA37E9" w:rsidP="006B1A32">
      <w:pPr>
        <w:tabs>
          <w:tab w:val="left" w:pos="567"/>
          <w:tab w:val="left" w:pos="709"/>
        </w:tabs>
        <w:jc w:val="both"/>
      </w:pPr>
      <w:r w:rsidRPr="001B0A33">
        <w:t xml:space="preserve">          В 2021 году на предприятии действовало штатное расписание, утвержденное приказом директора КМП «Баланс» от 16.09.2020 № 54. В 2022 году на предприятии действует штатное расписание, утвержденное приказом внешнего управляющего КМП «Баланс» 10.01.2022 № 6а. Указанные штатные расписания состоят из 5 приложений по отделам и службам: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>- Абонентский отдел КМП «Баланс»;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>- Административно-управленческий персонал КМП «Баланс»;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>- Службы теплоснабжения КМП «Баланс»;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>- Службы водоснабжения КМП «Баланс»;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 xml:space="preserve">- </w:t>
      </w:r>
      <w:proofErr w:type="spellStart"/>
      <w:proofErr w:type="gramStart"/>
      <w:r w:rsidRPr="001B0A33">
        <w:t>Машино-тракторное</w:t>
      </w:r>
      <w:proofErr w:type="spellEnd"/>
      <w:proofErr w:type="gramEnd"/>
      <w:r w:rsidRPr="001B0A33">
        <w:t xml:space="preserve"> хозяйство КМП «Баланс».</w:t>
      </w:r>
    </w:p>
    <w:p w:rsidR="00AA37E9" w:rsidRPr="001B0A33" w:rsidRDefault="00AA37E9" w:rsidP="006B1A32">
      <w:pPr>
        <w:tabs>
          <w:tab w:val="left" w:pos="567"/>
          <w:tab w:val="left" w:pos="709"/>
        </w:tabs>
        <w:ind w:right="-1"/>
        <w:jc w:val="both"/>
      </w:pPr>
      <w:r w:rsidRPr="001B0A33">
        <w:t xml:space="preserve"> </w:t>
      </w:r>
      <w:r w:rsidR="006B1A32" w:rsidRPr="001B0A33">
        <w:t xml:space="preserve">        </w:t>
      </w:r>
      <w:r w:rsidRPr="001B0A33">
        <w:t>Утвержденные тарифные оклады в штатных расписаниях никак не увязаны с проставленными разрядами и тарифными коэффициентами, что является нарушением формирования штатного расписания и противоречит п. 2.2.4. Положения об оплате труда и материальном стимулировании работников. Не установлена система градации</w:t>
      </w:r>
      <w:bookmarkStart w:id="0" w:name="_GoBack"/>
      <w:bookmarkEnd w:id="0"/>
      <w:r w:rsidRPr="001B0A33">
        <w:t xml:space="preserve"> окладов по должностям административно-управленческого персонала.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  <w:rPr>
          <w:color w:val="000000"/>
          <w:shd w:val="clear" w:color="auto" w:fill="FFFFFF"/>
        </w:rPr>
      </w:pPr>
      <w:proofErr w:type="gramStart"/>
      <w:r w:rsidRPr="001B0A33">
        <w:t>В указанных выше штатных расписаниях службы теплоснабжения (приложение № 3) по должности - Машинист-кочегар котельной (в разрезе всех котельных), заработная плата установлена в размере МРОТ (без учета районного коэффициента), в которую включена доплата за работу с вредными и опасными условиями труда, что противоречит разъяснениям конституционного суда Российской Федерации от 07.12.2017 № 38-П и пункту 3.9 Положения об оплате труда и материальном стимулировании работников</w:t>
      </w:r>
      <w:proofErr w:type="gramEnd"/>
      <w:r w:rsidRPr="001B0A33">
        <w:t xml:space="preserve">. Кроме того, </w:t>
      </w:r>
      <w:r w:rsidRPr="001B0A33">
        <w:lastRenderedPageBreak/>
        <w:t xml:space="preserve">часовая ставка сменных рабочих по данной специальности, рассчитана из среднемесячной нормы рабочего времени 182,5 часов, что противоречит статье 91 Трудового кодекса и </w:t>
      </w:r>
      <w:r w:rsidRPr="001B0A33">
        <w:rPr>
          <w:color w:val="000000"/>
          <w:shd w:val="clear" w:color="auto" w:fill="FFFFFF"/>
        </w:rPr>
        <w:t xml:space="preserve">приказу </w:t>
      </w:r>
      <w:proofErr w:type="spellStart"/>
      <w:r w:rsidRPr="001B0A33">
        <w:rPr>
          <w:color w:val="000000"/>
          <w:shd w:val="clear" w:color="auto" w:fill="FFFFFF"/>
        </w:rPr>
        <w:t>Минздравсоцразвития</w:t>
      </w:r>
      <w:proofErr w:type="spellEnd"/>
      <w:r w:rsidRPr="001B0A33">
        <w:rPr>
          <w:color w:val="000000"/>
          <w:shd w:val="clear" w:color="auto" w:fill="FFFFFF"/>
        </w:rPr>
        <w:t xml:space="preserve"> России от 13.08.2009 N 588 (среднемесячная норма рабочего времени в 2020 году -164,9 ч.; в 2021 году-164,3 ч.; в 2022 году -164,4 ч.).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</w:pPr>
      <w:r w:rsidRPr="001B0A33">
        <w:t xml:space="preserve">         В указанных выше штатных расписаниях службы водоснабжения (приложение № 4) по должности: </w:t>
      </w:r>
      <w:proofErr w:type="gramStart"/>
      <w:r w:rsidRPr="001B0A33">
        <w:t>Машинист насосных установок, заработная плата установлена в размере МРОТ (без учета районного коэффициента), в которую включена доплата за работу в ночное время; в выходные и праздничные дни, что противоречит разъяснениям конституционного суда Российской Федерации от 11.04.2019 № 17-П и пункту 3.9 Положения об оплате труда и материальном стимулировании работников.</w:t>
      </w:r>
      <w:proofErr w:type="gramEnd"/>
      <w:r w:rsidRPr="001B0A33">
        <w:t xml:space="preserve"> Кроме того, часовая ставка сменных рабочих по данной специальности, рассчитана из среднемесячной нормы рабочего времени 182,5 часов, что противоречит статье 91 Трудового кодекса и </w:t>
      </w:r>
      <w:r w:rsidRPr="001B0A33">
        <w:rPr>
          <w:color w:val="000000"/>
          <w:shd w:val="clear" w:color="auto" w:fill="FFFFFF"/>
        </w:rPr>
        <w:t xml:space="preserve">приказу </w:t>
      </w:r>
      <w:proofErr w:type="spellStart"/>
      <w:r w:rsidRPr="001B0A33">
        <w:rPr>
          <w:color w:val="000000"/>
          <w:shd w:val="clear" w:color="auto" w:fill="FFFFFF"/>
        </w:rPr>
        <w:t>Минздравсоцразвития</w:t>
      </w:r>
      <w:proofErr w:type="spellEnd"/>
      <w:r w:rsidRPr="001B0A33">
        <w:rPr>
          <w:color w:val="000000"/>
          <w:shd w:val="clear" w:color="auto" w:fill="FFFFFF"/>
        </w:rPr>
        <w:t xml:space="preserve"> России от 13.08.2009 N 588.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  <w:rPr>
          <w:i/>
        </w:rPr>
      </w:pPr>
      <w:r w:rsidRPr="001B0A33">
        <w:t xml:space="preserve">          В нарушение пункта 2.6 Устава КМП «Баланс», Коллективный договор и штатные расписания не согласованы с Учредителем, в лице Администрации Смоленского района Алтайского края.</w:t>
      </w:r>
    </w:p>
    <w:p w:rsidR="00AA37E9" w:rsidRPr="001B0A33" w:rsidRDefault="00AA37E9" w:rsidP="00AA37E9">
      <w:pPr>
        <w:tabs>
          <w:tab w:val="left" w:pos="709"/>
        </w:tabs>
        <w:contextualSpacing/>
        <w:jc w:val="both"/>
      </w:pPr>
      <w:r w:rsidRPr="001B0A33">
        <w:t xml:space="preserve">         </w:t>
      </w:r>
      <w:r w:rsidRPr="001B0A33">
        <w:rPr>
          <w:b/>
        </w:rPr>
        <w:t>По вопросу 2.</w:t>
      </w:r>
      <w:r w:rsidRPr="001B0A33">
        <w:t xml:space="preserve"> </w:t>
      </w:r>
      <w:r w:rsidRPr="001B0A33">
        <w:rPr>
          <w:i/>
        </w:rPr>
        <w:t xml:space="preserve">Соответствие размера и оснований выплат требованиям законодательных и иных нормативных правовых актов, регулирующих вопросы оплаты труда, </w:t>
      </w:r>
      <w:r w:rsidRPr="001B0A33">
        <w:t>установлены нарушения:</w:t>
      </w:r>
    </w:p>
    <w:p w:rsidR="00AA37E9" w:rsidRPr="001B0A33" w:rsidRDefault="006B1A32" w:rsidP="006B1A32">
      <w:pPr>
        <w:tabs>
          <w:tab w:val="left" w:pos="567"/>
          <w:tab w:val="left" w:pos="709"/>
        </w:tabs>
        <w:jc w:val="both"/>
      </w:pPr>
      <w:r w:rsidRPr="001B0A33">
        <w:t xml:space="preserve">         </w:t>
      </w:r>
      <w:r w:rsidR="00AA37E9" w:rsidRPr="001B0A33">
        <w:t>В нарушение статьи 57 Трудового кодекса, в представленных на проверку трудовых договорах, заключенных с сотрудниками, работа которых носит сменный характер, не указано, что работа осуществляется в соответствии с графиком сменности; не указана продолжительность рабочей смены.</w:t>
      </w:r>
    </w:p>
    <w:p w:rsidR="00AA37E9" w:rsidRPr="001B0A33" w:rsidRDefault="006B1A32" w:rsidP="006B1A32">
      <w:pPr>
        <w:tabs>
          <w:tab w:val="left" w:pos="567"/>
          <w:tab w:val="left" w:pos="709"/>
        </w:tabs>
        <w:jc w:val="both"/>
        <w:rPr>
          <w:rFonts w:eastAsia="Calibri"/>
        </w:rPr>
      </w:pPr>
      <w:r w:rsidRPr="001B0A33">
        <w:t xml:space="preserve">         </w:t>
      </w:r>
      <w:r w:rsidR="00AA37E9" w:rsidRPr="001B0A33">
        <w:t xml:space="preserve">В нарушение статьи 104 Трудового кодекса, в локальных актах предприятия не указаны условия оплаты часов сверхурочной работы сотрудников, при сменном графике работы (не определен период </w:t>
      </w:r>
      <w:r w:rsidR="00AA37E9" w:rsidRPr="001B0A33">
        <w:rPr>
          <w:rFonts w:eastAsia="Calibri"/>
        </w:rPr>
        <w:t xml:space="preserve">суммированного учета рабочего времени). </w:t>
      </w:r>
      <w:proofErr w:type="gramStart"/>
      <w:r w:rsidR="00AA37E9" w:rsidRPr="001B0A33">
        <w:rPr>
          <w:rFonts w:eastAsia="Calibri"/>
        </w:rPr>
        <w:t>Так по машинистам – кочегарам котельных, работа которых носит сезонный характер, оплата сверхурочных часов рабочего времени осуществляется при расторжении трудового договора (приблизительный период работы которых составляет 7 месяцев), а по машинистам насосных установок, с которыми трудовые договоры заключены на неопределенный период времени, в нарушение статьи 152 Трудового кодекса, производится доплата из расчета размера МРОТ, а не оплата сверхурочных часов.</w:t>
      </w:r>
      <w:proofErr w:type="gramEnd"/>
    </w:p>
    <w:p w:rsidR="00AA37E9" w:rsidRPr="001B0A33" w:rsidRDefault="006B1A32" w:rsidP="006B1A3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B0A33">
        <w:t xml:space="preserve">         </w:t>
      </w:r>
      <w:r w:rsidR="00AA37E9" w:rsidRPr="001B0A33">
        <w:t>Дни отдыха за работу в выходные и нерабочие праздничные дни не предоставлялись, а производилась оплата в двойном размере. Общая сумма начисленной оплаты за работу в выходные и праздничные дни 2021 года составила 292 226,44 руб. (без учета оплаты по сменному графику работы), а в 2022 году -148 216,53 руб. Данные начисления, соответственно, увеличили размер премиальных выплат. Так, по сотрудникам, в штатном расписании которых установлен размер ежемесячной премии 40%, при выходе на работу в выходной или праздничный день, получали премиальных более 40% от установленного оклада, что противоречит  п. 4.3. Положения об оплате труда и материальном стимулировании работников.</w:t>
      </w:r>
    </w:p>
    <w:p w:rsidR="00AA37E9" w:rsidRPr="001B0A33" w:rsidRDefault="00AA37E9" w:rsidP="00AA37E9">
      <w:pPr>
        <w:tabs>
          <w:tab w:val="left" w:pos="709"/>
        </w:tabs>
        <w:autoSpaceDE w:val="0"/>
        <w:autoSpaceDN w:val="0"/>
        <w:adjustRightInd w:val="0"/>
        <w:jc w:val="both"/>
      </w:pPr>
      <w:r w:rsidRPr="001B0A33">
        <w:t>При проверке начисления оплаты труда установлены нарушения:</w:t>
      </w:r>
    </w:p>
    <w:p w:rsidR="00AA37E9" w:rsidRPr="001B0A33" w:rsidRDefault="00AA37E9" w:rsidP="00AA37E9">
      <w:pPr>
        <w:ind w:right="-1"/>
        <w:jc w:val="both"/>
      </w:pPr>
      <w:r w:rsidRPr="001B0A33">
        <w:t xml:space="preserve">- в нарушение статьи 91 Трудового кодекса и </w:t>
      </w:r>
      <w:r w:rsidRPr="001B0A33">
        <w:rPr>
          <w:color w:val="000000"/>
          <w:shd w:val="clear" w:color="auto" w:fill="FFFFFF"/>
        </w:rPr>
        <w:t xml:space="preserve">приказа </w:t>
      </w:r>
      <w:proofErr w:type="spellStart"/>
      <w:r w:rsidRPr="001B0A33">
        <w:rPr>
          <w:color w:val="000000"/>
          <w:shd w:val="clear" w:color="auto" w:fill="FFFFFF"/>
        </w:rPr>
        <w:t>Минздравсоцразвития</w:t>
      </w:r>
      <w:proofErr w:type="spellEnd"/>
      <w:r w:rsidRPr="001B0A33">
        <w:rPr>
          <w:color w:val="000000"/>
          <w:shd w:val="clear" w:color="auto" w:fill="FFFFFF"/>
        </w:rPr>
        <w:t xml:space="preserve"> России от 13.08.2009 N 588</w:t>
      </w:r>
      <w:r w:rsidRPr="001B0A33">
        <w:t>, при расчете заработной платы машинистам насосных установок размер МРОТ начислялся при отработанной норме рабочего времени 182,5 часов, а не 164,3 в 2021 году  (или 164,4 в 2022 году);</w:t>
      </w:r>
    </w:p>
    <w:p w:rsidR="00AA37E9" w:rsidRPr="001B0A33" w:rsidRDefault="00AA37E9" w:rsidP="00AA37E9">
      <w:pPr>
        <w:autoSpaceDE w:val="0"/>
        <w:autoSpaceDN w:val="0"/>
        <w:adjustRightInd w:val="0"/>
        <w:ind w:firstLine="540"/>
        <w:jc w:val="both"/>
      </w:pPr>
      <w:r w:rsidRPr="001B0A33">
        <w:t>- при расчете заработной платы машинистам насосных установок, в размер МРОТ (без учета районного коэффициента) включалась доплата за работу в ночное время (40% тарифной ставки), что противоречит разъяснениям конституционного суда Российской Федерации от 11.04.2019 № 17-П и пункту 3.9 Положения об оплате труда и материальном стимулировании работников. В нарушение статьи 133 Трудового кодекса, м</w:t>
      </w:r>
      <w:r w:rsidRPr="001B0A33">
        <w:rPr>
          <w:rFonts w:eastAsia="Calibri"/>
        </w:rPr>
        <w:t xml:space="preserve">есячная заработная плата работника, полностью отработавшего за этот период норму рабочего </w:t>
      </w:r>
      <w:r w:rsidRPr="001B0A33">
        <w:rPr>
          <w:rFonts w:eastAsia="Calibri"/>
        </w:rPr>
        <w:lastRenderedPageBreak/>
        <w:t>времени и выполнившего нормы труда (трудовые обязанности), начислялась ниже минимального размера оплаты труда;</w:t>
      </w:r>
    </w:p>
    <w:p w:rsidR="00AA37E9" w:rsidRPr="001B0A33" w:rsidRDefault="00AA37E9" w:rsidP="00AA37E9">
      <w:pPr>
        <w:autoSpaceDE w:val="0"/>
        <w:autoSpaceDN w:val="0"/>
        <w:adjustRightInd w:val="0"/>
        <w:ind w:firstLine="540"/>
        <w:jc w:val="both"/>
      </w:pPr>
      <w:r w:rsidRPr="001B0A33">
        <w:t>- при расчете заработной платы машинистам – кочегарам котельных в размер МРОТ (без учета районного коэффициента) включалась доплата за работу с вредными и опасными условиями труда (12% тарифной ставки), что противоречит разъяснениям конституционного суда Российской Федерации от 07.12.2017 № 38-П и пункту 3.9 Положения об оплате труда и материальном стимулировании работников. В нарушение статьи 133 Трудового кодекса, м</w:t>
      </w:r>
      <w:r w:rsidRPr="001B0A33">
        <w:rPr>
          <w:rFonts w:eastAsia="Calibri"/>
        </w:rPr>
        <w:t>есячная заработная плата работника, полностью отработавшего за этот период норму рабочего времени и выполнившего нормы труда (трудовые обязанности), начислялась ниже минимального размера оплаты труда;</w:t>
      </w:r>
    </w:p>
    <w:p w:rsidR="00AA37E9" w:rsidRPr="001B0A33" w:rsidRDefault="00AA37E9" w:rsidP="00AA37E9">
      <w:pPr>
        <w:ind w:right="-1"/>
        <w:jc w:val="both"/>
      </w:pPr>
      <w:proofErr w:type="gramStart"/>
      <w:r w:rsidRPr="001B0A33">
        <w:t xml:space="preserve">- в нарушение статьи 112 Трудового кодекса, устанавливающей в январе месяце праздничные дни с 01 по 08 число, сотрудникам, работа которых носит сменный характер (машинисты насосных установок, машинисты-кочегары котельной) и смены выпали на праздничные дни, произведена оплата в январе 2021 года в двойном размере только за 1 и 7 число из 8 дней; </w:t>
      </w:r>
      <w:proofErr w:type="gramEnd"/>
    </w:p>
    <w:p w:rsidR="00AA37E9" w:rsidRPr="001B0A33" w:rsidRDefault="00AA37E9" w:rsidP="00AA37E9">
      <w:pPr>
        <w:ind w:right="-1"/>
        <w:jc w:val="both"/>
      </w:pPr>
      <w:r w:rsidRPr="001B0A33">
        <w:t xml:space="preserve">- в нарушение статьи 153 Трудового кодекса, сотрудникам, работа которых носит сменный характер (машинисты насосных установок, машинисты-кочегары котельной) за работу выходные и нерабочие праздничные дни, не оплачивалась в двойном размере работа в ночные часы смены (продолжительностью 8 часов), только делалась доплата за работу в ночное время  40% за эти часы; </w:t>
      </w:r>
    </w:p>
    <w:p w:rsidR="00AA37E9" w:rsidRPr="001B0A33" w:rsidRDefault="00AA37E9" w:rsidP="00AA37E9">
      <w:pPr>
        <w:ind w:right="-1"/>
        <w:jc w:val="both"/>
      </w:pPr>
      <w:r w:rsidRPr="001B0A33">
        <w:t>- при начислении заработной платы машинистам насосных установок, применялась часовая тарифная ставка 43,68 руб. в 2021 году и 51,97 руб. в 2022 году (среднемесячное количество часов 182,5), а должно быть: 48,51 руб. в 2021 году и 57,68 руб. в 2022 году.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t xml:space="preserve">При расчете оплаты труда машинистов насосных установок (4 человека) с учетом всех указанных выше нарушений, разница </w:t>
      </w:r>
      <w:r w:rsidR="001B0A33" w:rsidRPr="001B0A33">
        <w:t>между начисленной заработной платой Предприятием и результатами расчетов составила</w:t>
      </w:r>
      <w:r w:rsidRPr="001B0A33">
        <w:t xml:space="preserve">: </w:t>
      </w:r>
      <w:r w:rsidR="001B0A33" w:rsidRPr="001B0A33">
        <w:rPr>
          <w:b/>
        </w:rPr>
        <w:t>75 494,18</w:t>
      </w:r>
      <w:r w:rsidRPr="001B0A33">
        <w:rPr>
          <w:color w:val="FF0000"/>
        </w:rPr>
        <w:t xml:space="preserve"> </w:t>
      </w:r>
      <w:r w:rsidRPr="001B0A33">
        <w:t xml:space="preserve">руб. </w:t>
      </w:r>
      <w:r w:rsidR="001B0F92">
        <w:t>(без НДФЛ сумма к выплате – 65 680,18 руб.)</w:t>
      </w:r>
    </w:p>
    <w:p w:rsidR="00AA37E9" w:rsidRPr="001B0A33" w:rsidRDefault="00AA37E9" w:rsidP="00AA37E9">
      <w:pPr>
        <w:ind w:right="-1"/>
        <w:jc w:val="both"/>
      </w:pPr>
      <w:r w:rsidRPr="001B0A33">
        <w:t>- при начислении заработной платы машинистам – кочегарам котельных, применялась часовая тарифная ставка 45,43 руб. в 2021 году и 48,54 руб. в 2022 году (среднемесячное количество часов 182,5), а должно быть: 50,45 в 2021 году и 53,88 руб. в 2022 году.</w:t>
      </w:r>
    </w:p>
    <w:p w:rsidR="00AA37E9" w:rsidRPr="001B0A33" w:rsidRDefault="00AA37E9" w:rsidP="001B0A33">
      <w:pPr>
        <w:tabs>
          <w:tab w:val="left" w:pos="567"/>
        </w:tabs>
        <w:ind w:right="-1"/>
        <w:jc w:val="both"/>
        <w:rPr>
          <w:rFonts w:eastAsia="Calibri"/>
        </w:rPr>
      </w:pPr>
      <w:r w:rsidRPr="001B0A33">
        <w:t>При расчете оплаты труда машинист</w:t>
      </w:r>
      <w:r w:rsidR="00F3522B">
        <w:t>ам</w:t>
      </w:r>
      <w:r w:rsidRPr="001B0A33">
        <w:t xml:space="preserve"> - кочегар</w:t>
      </w:r>
      <w:r w:rsidR="00F3522B">
        <w:t>ам</w:t>
      </w:r>
      <w:r w:rsidRPr="001B0A33">
        <w:t xml:space="preserve"> котельн</w:t>
      </w:r>
      <w:r w:rsidR="00F3522B">
        <w:t>ых</w:t>
      </w:r>
      <w:r w:rsidRPr="001B0A33">
        <w:t xml:space="preserve"> за отработанную норму рабочего вр</w:t>
      </w:r>
      <w:r w:rsidR="00F13DFF" w:rsidRPr="001B0A33">
        <w:t>емени и выполнивших норму труда</w:t>
      </w:r>
      <w:r w:rsidRPr="001B0A33">
        <w:t xml:space="preserve">, за период отопительного сезона (с 24.09.2021 по 29.04.2022), разница с Предприятием </w:t>
      </w:r>
      <w:r w:rsidR="00DE18D9" w:rsidRPr="001B0A33">
        <w:t>к выплате</w:t>
      </w:r>
      <w:r w:rsidRPr="001B0A33">
        <w:t xml:space="preserve"> </w:t>
      </w:r>
      <w:r w:rsidRPr="001B0A33">
        <w:rPr>
          <w:rFonts w:eastAsia="Calibri"/>
        </w:rPr>
        <w:t xml:space="preserve">составила </w:t>
      </w:r>
      <w:r w:rsidR="00DE18D9" w:rsidRPr="00F3522B">
        <w:rPr>
          <w:rFonts w:eastAsia="Calibri"/>
        </w:rPr>
        <w:t>9</w:t>
      </w:r>
      <w:r w:rsidR="001B0F92" w:rsidRPr="00F3522B">
        <w:rPr>
          <w:rFonts w:eastAsia="Calibri"/>
        </w:rPr>
        <w:t>37 455,63</w:t>
      </w:r>
      <w:r w:rsidRPr="001B0A33">
        <w:rPr>
          <w:rFonts w:eastAsia="Calibri"/>
          <w:b/>
        </w:rPr>
        <w:t xml:space="preserve"> </w:t>
      </w:r>
      <w:r w:rsidRPr="001B0A33">
        <w:rPr>
          <w:rFonts w:eastAsia="Calibri"/>
        </w:rPr>
        <w:t xml:space="preserve">руб. </w:t>
      </w:r>
      <w:r w:rsidR="00F3522B">
        <w:rPr>
          <w:rFonts w:eastAsia="Calibri"/>
        </w:rPr>
        <w:t xml:space="preserve">      </w:t>
      </w:r>
      <w:r w:rsidR="001B0A33" w:rsidRPr="001B0A33">
        <w:rPr>
          <w:rFonts w:eastAsia="Calibri"/>
        </w:rPr>
        <w:t>(</w:t>
      </w:r>
      <w:r w:rsidR="001B0A33" w:rsidRPr="00F3522B">
        <w:rPr>
          <w:rFonts w:eastAsia="Calibri"/>
          <w:b/>
        </w:rPr>
        <w:t>1</w:t>
      </w:r>
      <w:r w:rsidR="00F3522B">
        <w:rPr>
          <w:rFonts w:eastAsia="Calibri"/>
          <w:b/>
        </w:rPr>
        <w:t xml:space="preserve"> </w:t>
      </w:r>
      <w:r w:rsidR="001B0A33" w:rsidRPr="00F3522B">
        <w:rPr>
          <w:rFonts w:eastAsia="Calibri"/>
          <w:b/>
        </w:rPr>
        <w:t>07</w:t>
      </w:r>
      <w:r w:rsidR="001B0F92" w:rsidRPr="00F3522B">
        <w:rPr>
          <w:rFonts w:eastAsia="Calibri"/>
          <w:b/>
        </w:rPr>
        <w:t>7 53</w:t>
      </w:r>
      <w:r w:rsidR="00F3522B" w:rsidRPr="00F3522B">
        <w:rPr>
          <w:rFonts w:eastAsia="Calibri"/>
          <w:b/>
        </w:rPr>
        <w:t>5,63</w:t>
      </w:r>
      <w:r w:rsidR="001B0A33" w:rsidRPr="001B0A33">
        <w:rPr>
          <w:rFonts w:eastAsia="Calibri"/>
        </w:rPr>
        <w:t xml:space="preserve"> руб. с учетом НДФЛ по расчетам КМП «Баланс»). </w:t>
      </w:r>
    </w:p>
    <w:p w:rsidR="00AA37E9" w:rsidRPr="001B0A33" w:rsidRDefault="00AA37E9" w:rsidP="00AA37E9">
      <w:pPr>
        <w:ind w:right="-1"/>
        <w:jc w:val="both"/>
        <w:rPr>
          <w:rFonts w:eastAsia="Calibri"/>
        </w:rPr>
      </w:pPr>
      <w:r w:rsidRPr="001B0A33">
        <w:rPr>
          <w:rFonts w:eastAsia="Calibri"/>
        </w:rPr>
        <w:t xml:space="preserve">- </w:t>
      </w:r>
      <w:proofErr w:type="gramStart"/>
      <w:r w:rsidRPr="001B0A33">
        <w:rPr>
          <w:rFonts w:eastAsia="Calibri"/>
        </w:rPr>
        <w:t>согласно приказа</w:t>
      </w:r>
      <w:proofErr w:type="gramEnd"/>
      <w:r w:rsidRPr="001B0A33">
        <w:rPr>
          <w:rFonts w:eastAsia="Calibri"/>
        </w:rPr>
        <w:t xml:space="preserve"> исполнительного директора от 05.10.2021 № 51, в связи с производственной необходимостью, юрисконсульту предприятия производится ежемесячная доплата в размере 4 000,0 руб. за исполнение обязанностей специалиста по экономической безопасности, а сотрудника, отвечающего за данные функции в штатном расписании нет, следовательно, данная доплата производится неправомерно. </w:t>
      </w:r>
      <w:proofErr w:type="gramStart"/>
      <w:r w:rsidRPr="001B0A33">
        <w:rPr>
          <w:rFonts w:eastAsia="Calibri"/>
        </w:rPr>
        <w:t xml:space="preserve">Общая сумма </w:t>
      </w:r>
      <w:r w:rsidR="00DE18D9" w:rsidRPr="001B0A33">
        <w:rPr>
          <w:rFonts w:eastAsia="Calibri"/>
        </w:rPr>
        <w:t xml:space="preserve">чистых </w:t>
      </w:r>
      <w:r w:rsidRPr="001B0A33">
        <w:rPr>
          <w:rFonts w:eastAsia="Calibri"/>
        </w:rPr>
        <w:t xml:space="preserve">доплат, выплаченная в проверяемом периоде </w:t>
      </w:r>
      <w:r w:rsidR="006B1A32" w:rsidRPr="001B0A33">
        <w:rPr>
          <w:rFonts w:eastAsia="Calibri"/>
        </w:rPr>
        <w:t xml:space="preserve">юрисконсульту </w:t>
      </w:r>
      <w:r w:rsidRPr="001B0A33">
        <w:rPr>
          <w:rFonts w:eastAsia="Calibri"/>
        </w:rPr>
        <w:t>составила</w:t>
      </w:r>
      <w:proofErr w:type="gramEnd"/>
      <w:r w:rsidRPr="001B0A33">
        <w:rPr>
          <w:rFonts w:eastAsia="Calibri"/>
        </w:rPr>
        <w:t xml:space="preserve">  </w:t>
      </w:r>
      <w:r w:rsidRPr="001B0A33">
        <w:rPr>
          <w:rFonts w:eastAsia="Calibri"/>
          <w:b/>
        </w:rPr>
        <w:t>28 000,0</w:t>
      </w:r>
      <w:r w:rsidRPr="001B0A33">
        <w:rPr>
          <w:rFonts w:eastAsia="Calibri"/>
        </w:rPr>
        <w:t xml:space="preserve"> руб.;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  <w:rPr>
          <w:rFonts w:eastAsia="Calibri"/>
        </w:rPr>
      </w:pPr>
      <w:r w:rsidRPr="001B0A33">
        <w:rPr>
          <w:rFonts w:eastAsia="Calibri"/>
        </w:rPr>
        <w:t xml:space="preserve">- за апрель 2022 года начислена заработная плата директору </w:t>
      </w:r>
      <w:r w:rsidR="00AF49A1" w:rsidRPr="001B0A33">
        <w:rPr>
          <w:rFonts w:eastAsia="Calibri"/>
        </w:rPr>
        <w:t xml:space="preserve">предприятия </w:t>
      </w:r>
      <w:r w:rsidRPr="001B0A33">
        <w:rPr>
          <w:rFonts w:eastAsia="Calibri"/>
        </w:rPr>
        <w:t xml:space="preserve">в </w:t>
      </w:r>
      <w:r w:rsidRPr="001B0A33">
        <w:t>размере</w:t>
      </w:r>
      <w:r w:rsidR="00624427" w:rsidRPr="001B0A33">
        <w:t xml:space="preserve">, </w:t>
      </w:r>
      <w:r w:rsidRPr="001B0A33">
        <w:t xml:space="preserve"> противореч</w:t>
      </w:r>
      <w:r w:rsidR="00624427" w:rsidRPr="001B0A33">
        <w:t xml:space="preserve">ащем </w:t>
      </w:r>
      <w:r w:rsidRPr="001B0A33">
        <w:rPr>
          <w:rFonts w:eastAsia="Calibri"/>
        </w:rPr>
        <w:t xml:space="preserve">трудовому договору от </w:t>
      </w:r>
      <w:r w:rsidRPr="001B0A33">
        <w:t xml:space="preserve">29.03.2022 и </w:t>
      </w:r>
      <w:r w:rsidRPr="001B0A33">
        <w:rPr>
          <w:rFonts w:eastAsia="Calibri"/>
        </w:rPr>
        <w:t xml:space="preserve">статье 191 Трудового кодекса, т.к. отсутствовало распоряжение главы района на премирование директора </w:t>
      </w:r>
      <w:r w:rsidR="00624427" w:rsidRPr="001B0A33">
        <w:rPr>
          <w:rFonts w:eastAsia="Calibri"/>
        </w:rPr>
        <w:t xml:space="preserve">предприятия, </w:t>
      </w:r>
      <w:r w:rsidRPr="001B0A33">
        <w:rPr>
          <w:rFonts w:eastAsia="Calibri"/>
        </w:rPr>
        <w:t xml:space="preserve">разница составила </w:t>
      </w:r>
      <w:r w:rsidRPr="001B0A33">
        <w:rPr>
          <w:rFonts w:eastAsia="Calibri"/>
          <w:b/>
        </w:rPr>
        <w:t>8 894,10</w:t>
      </w:r>
      <w:r w:rsidRPr="001B0A33">
        <w:rPr>
          <w:rFonts w:eastAsia="Calibri"/>
        </w:rPr>
        <w:t xml:space="preserve"> руб.</w:t>
      </w:r>
    </w:p>
    <w:p w:rsidR="00624427" w:rsidRPr="001B0A33" w:rsidRDefault="00DE18D9" w:rsidP="00DE18D9">
      <w:pPr>
        <w:tabs>
          <w:tab w:val="left" w:pos="567"/>
          <w:tab w:val="left" w:pos="709"/>
        </w:tabs>
        <w:ind w:right="-1"/>
        <w:jc w:val="both"/>
        <w:rPr>
          <w:rFonts w:eastAsia="Calibri"/>
        </w:rPr>
      </w:pPr>
      <w:r w:rsidRPr="001B0A33">
        <w:rPr>
          <w:rFonts w:eastAsia="Calibri"/>
        </w:rPr>
        <w:t xml:space="preserve">        </w:t>
      </w:r>
      <w:r w:rsidR="00AA37E9" w:rsidRPr="001B0A33">
        <w:rPr>
          <w:rFonts w:eastAsia="Calibri"/>
        </w:rPr>
        <w:t xml:space="preserve">В нарушение статьи 99 Трудового кодекса, за 2021 год продолжительность сверхурочной работы превысила 120 часов по </w:t>
      </w:r>
      <w:r w:rsidR="00624427" w:rsidRPr="001B0A33">
        <w:rPr>
          <w:rFonts w:eastAsia="Calibri"/>
        </w:rPr>
        <w:t xml:space="preserve">2 </w:t>
      </w:r>
      <w:r w:rsidR="00FE4519">
        <w:rPr>
          <w:rFonts w:eastAsia="Calibri"/>
        </w:rPr>
        <w:t>работникам</w:t>
      </w:r>
      <w:r w:rsidR="00624427" w:rsidRPr="001B0A33">
        <w:rPr>
          <w:rFonts w:eastAsia="Calibri"/>
        </w:rPr>
        <w:t xml:space="preserve"> (</w:t>
      </w:r>
      <w:r w:rsidR="00AA37E9" w:rsidRPr="001B0A33">
        <w:rPr>
          <w:rFonts w:eastAsia="Calibri"/>
        </w:rPr>
        <w:t>на 176 часов</w:t>
      </w:r>
      <w:r w:rsidR="00624427" w:rsidRPr="001B0A33">
        <w:rPr>
          <w:rFonts w:eastAsia="Calibri"/>
        </w:rPr>
        <w:t xml:space="preserve"> и на 8 часов соответственно).</w:t>
      </w:r>
    </w:p>
    <w:p w:rsidR="00AA37E9" w:rsidRPr="001B0A33" w:rsidRDefault="00AA37E9" w:rsidP="00624427">
      <w:pPr>
        <w:tabs>
          <w:tab w:val="left" w:pos="567"/>
          <w:tab w:val="left" w:pos="709"/>
        </w:tabs>
        <w:jc w:val="both"/>
        <w:rPr>
          <w:i/>
        </w:rPr>
      </w:pPr>
      <w:r w:rsidRPr="001B0A33">
        <w:t xml:space="preserve">          </w:t>
      </w:r>
      <w:r w:rsidRPr="001B0A33">
        <w:rPr>
          <w:b/>
        </w:rPr>
        <w:t>По вопросу 3.</w:t>
      </w:r>
      <w:r w:rsidRPr="001B0A33">
        <w:t xml:space="preserve"> </w:t>
      </w:r>
      <w:r w:rsidRPr="001B0A33">
        <w:rPr>
          <w:i/>
        </w:rPr>
        <w:t xml:space="preserve">Правомерность начислений премий и иных выплат стимулирующего характера, </w:t>
      </w:r>
      <w:r w:rsidRPr="001B0A33">
        <w:t>установлено:</w:t>
      </w:r>
    </w:p>
    <w:p w:rsidR="00AA37E9" w:rsidRPr="001B0A33" w:rsidRDefault="00AF48A7" w:rsidP="00AF48A7">
      <w:pPr>
        <w:tabs>
          <w:tab w:val="left" w:pos="567"/>
          <w:tab w:val="left" w:pos="709"/>
        </w:tabs>
        <w:ind w:right="-1"/>
        <w:jc w:val="both"/>
      </w:pPr>
      <w:r w:rsidRPr="001B0A33">
        <w:t xml:space="preserve">        </w:t>
      </w:r>
      <w:r w:rsidR="00AA37E9" w:rsidRPr="001B0A33">
        <w:t>В проверяемом периоде, кроме ежемесячных премий, предприятием отнесено на себестоимость продукции сумма начисленных единовременных поощрений: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</w:pPr>
      <w:r w:rsidRPr="001B0A33">
        <w:lastRenderedPageBreak/>
        <w:t>- в общей сумме 75 500,0 руб. (по приказу № 12 от 18.03.2021 «В связи с празднованием Дня работников бытового обслуживания населения и ЖКХ»;</w:t>
      </w:r>
    </w:p>
    <w:p w:rsidR="00AA37E9" w:rsidRPr="001B0A33" w:rsidRDefault="00AA37E9" w:rsidP="00AA37E9">
      <w:pPr>
        <w:tabs>
          <w:tab w:val="left" w:pos="709"/>
        </w:tabs>
        <w:ind w:right="-1"/>
        <w:jc w:val="both"/>
      </w:pPr>
      <w:r w:rsidRPr="001B0A33">
        <w:t>- в общей сумме 6 500,0 руб. (по приказу № 57 от 01.11.2021 «В связи с празднованием Дня автомобилиста»;</w:t>
      </w:r>
    </w:p>
    <w:p w:rsidR="00AA37E9" w:rsidRPr="001B0A33" w:rsidRDefault="00AA37E9" w:rsidP="00624427">
      <w:pPr>
        <w:tabs>
          <w:tab w:val="left" w:pos="567"/>
          <w:tab w:val="left" w:pos="709"/>
        </w:tabs>
        <w:ind w:right="-1"/>
        <w:jc w:val="both"/>
      </w:pPr>
      <w:proofErr w:type="gramStart"/>
      <w:r w:rsidRPr="001B0A33">
        <w:t xml:space="preserve">-  в общей сумме 15 000,0 руб. (по приказу № 60 от 25.11.2021 «За выполнение работ в особых условиях (с вредными и опасными условиями труда); за пределами нормальной продолжительности рабочего времени; в выходные дни; в ночное время» денежной премией по 5 000,0 руб. поощрены </w:t>
      </w:r>
      <w:r w:rsidR="00624427" w:rsidRPr="001B0A33">
        <w:t>3 работника предприятия.</w:t>
      </w:r>
      <w:proofErr w:type="gramEnd"/>
    </w:p>
    <w:p w:rsidR="00AA37E9" w:rsidRPr="001B0A33" w:rsidRDefault="00AA37E9" w:rsidP="00AA37E9">
      <w:pPr>
        <w:tabs>
          <w:tab w:val="left" w:pos="709"/>
        </w:tabs>
        <w:ind w:right="-1"/>
        <w:jc w:val="both"/>
      </w:pPr>
      <w:proofErr w:type="gramStart"/>
      <w:r w:rsidRPr="001B0A33">
        <w:t>- в общей сумме 80 000,0 руб. (по приказу № 22 от 17.03.2022 «В связи с празднованием Дня работников бытового обслуживания населения и ЖКХ».</w:t>
      </w:r>
      <w:proofErr w:type="gramEnd"/>
    </w:p>
    <w:p w:rsidR="00AA37E9" w:rsidRPr="001B0A33" w:rsidRDefault="00624427" w:rsidP="00624427">
      <w:pPr>
        <w:tabs>
          <w:tab w:val="left" w:pos="567"/>
          <w:tab w:val="left" w:pos="709"/>
        </w:tabs>
        <w:ind w:right="-1"/>
        <w:jc w:val="both"/>
      </w:pPr>
      <w:r w:rsidRPr="001B0A33">
        <w:t xml:space="preserve">         </w:t>
      </w:r>
      <w:proofErr w:type="gramStart"/>
      <w:r w:rsidR="00AA37E9" w:rsidRPr="001B0A33">
        <w:t>В нарушение статьи 191 Трудового кодекса в приказы № 12 от 18.03.2021 и   № 22 от 17.03.2022 на премирование в связи с празднованием Дня работников бытового обслуживания населения и ЖКХ, включен исполнительный директор</w:t>
      </w:r>
      <w:r w:rsidRPr="001B0A33">
        <w:t xml:space="preserve"> предприятия</w:t>
      </w:r>
      <w:r w:rsidR="00AA37E9" w:rsidRPr="001B0A33">
        <w:t>, который не может премировать самого себя (предоставлены приказы от 18.03.2021 б/</w:t>
      </w:r>
      <w:proofErr w:type="spellStart"/>
      <w:r w:rsidR="00AA37E9" w:rsidRPr="001B0A33">
        <w:t>н</w:t>
      </w:r>
      <w:proofErr w:type="spellEnd"/>
      <w:r w:rsidR="00AA37E9" w:rsidRPr="001B0A33">
        <w:t xml:space="preserve"> и от 17.03.2022 б/</w:t>
      </w:r>
      <w:proofErr w:type="spellStart"/>
      <w:r w:rsidR="00AA37E9" w:rsidRPr="001B0A33">
        <w:t>н</w:t>
      </w:r>
      <w:proofErr w:type="spellEnd"/>
      <w:r w:rsidR="00AA37E9" w:rsidRPr="001B0A33">
        <w:t xml:space="preserve"> внешнего управляющего на поощрение исполнительного директора</w:t>
      </w:r>
      <w:r w:rsidRPr="001B0A33">
        <w:t xml:space="preserve"> предприятия</w:t>
      </w:r>
      <w:r w:rsidR="00AA37E9" w:rsidRPr="001B0A33">
        <w:t>).</w:t>
      </w:r>
      <w:proofErr w:type="gramEnd"/>
    </w:p>
    <w:p w:rsidR="00AA37E9" w:rsidRPr="001B0A33" w:rsidRDefault="003569D2" w:rsidP="003569D2">
      <w:pPr>
        <w:tabs>
          <w:tab w:val="left" w:pos="567"/>
          <w:tab w:val="left" w:pos="709"/>
        </w:tabs>
        <w:ind w:right="-1"/>
        <w:jc w:val="both"/>
      </w:pPr>
      <w:r>
        <w:t xml:space="preserve">         </w:t>
      </w:r>
      <w:r w:rsidR="00AA37E9" w:rsidRPr="001B0A33">
        <w:t xml:space="preserve">В 2021 году </w:t>
      </w:r>
      <w:r w:rsidR="00624427" w:rsidRPr="001B0A33">
        <w:t xml:space="preserve">общая </w:t>
      </w:r>
      <w:r w:rsidR="00AA37E9" w:rsidRPr="001B0A33">
        <w:t xml:space="preserve">сумма начисленной ежемесячной премии по предприятию составила 3 080 152,92 руб.; за 4 месяца 2022 года – 1 445 722,61 руб. </w:t>
      </w:r>
    </w:p>
    <w:p w:rsidR="00AA37E9" w:rsidRPr="001B0A33" w:rsidRDefault="007B67E2" w:rsidP="007B67E2">
      <w:pPr>
        <w:tabs>
          <w:tab w:val="left" w:pos="567"/>
          <w:tab w:val="left" w:pos="709"/>
        </w:tabs>
        <w:jc w:val="both"/>
      </w:pPr>
      <w:r w:rsidRPr="001B0A33">
        <w:t xml:space="preserve">        </w:t>
      </w:r>
      <w:r w:rsidR="003569D2">
        <w:t xml:space="preserve"> </w:t>
      </w:r>
      <w:r w:rsidR="00AA37E9" w:rsidRPr="001B0A33">
        <w:t>По итогам финансово-хозяйственной деятельности за 2021 год,  КМП «Баланс» получен убыток 4 097,3 тыс. руб. За 1 квартал 2022 года убыток по предприятию составил 4 278,5 тыс. руб.</w:t>
      </w:r>
    </w:p>
    <w:p w:rsidR="00AA37E9" w:rsidRPr="001B0A33" w:rsidRDefault="00AA37E9" w:rsidP="00AA37E9">
      <w:pPr>
        <w:tabs>
          <w:tab w:val="left" w:pos="709"/>
        </w:tabs>
        <w:jc w:val="both"/>
      </w:pPr>
    </w:p>
    <w:p w:rsidR="00AA37E9" w:rsidRPr="001B0A33" w:rsidRDefault="007B67E2" w:rsidP="007B67E2">
      <w:pPr>
        <w:tabs>
          <w:tab w:val="left" w:pos="567"/>
          <w:tab w:val="left" w:pos="709"/>
        </w:tabs>
        <w:jc w:val="both"/>
      </w:pPr>
      <w:r w:rsidRPr="001B0A33">
        <w:t xml:space="preserve">        </w:t>
      </w:r>
      <w:r w:rsidR="00AA37E9" w:rsidRPr="001B0A33">
        <w:t>Отчет о проведенном контрольном мероприятии рассмотрен контрольно-счётной палатой Смоленского района Алтайского края</w:t>
      </w:r>
      <w:r w:rsidR="00AA37E9" w:rsidRPr="001B0A33">
        <w:rPr>
          <w:color w:val="000000" w:themeColor="text1"/>
        </w:rPr>
        <w:t xml:space="preserve"> и утвержден председателем контрольно-счетной палаты</w:t>
      </w:r>
      <w:r w:rsidR="00AA37E9" w:rsidRPr="001B0A33">
        <w:t>.</w:t>
      </w:r>
    </w:p>
    <w:p w:rsidR="00AA37E9" w:rsidRPr="001B0A33" w:rsidRDefault="00AA37E9" w:rsidP="00AA37E9">
      <w:pPr>
        <w:tabs>
          <w:tab w:val="left" w:pos="709"/>
        </w:tabs>
        <w:jc w:val="both"/>
      </w:pPr>
      <w:r w:rsidRPr="001B0A33">
        <w:rPr>
          <w:bCs/>
        </w:rPr>
        <w:t xml:space="preserve">        </w:t>
      </w:r>
      <w:r w:rsidRPr="001B0A33">
        <w:rPr>
          <w:b/>
          <w:bCs/>
        </w:rPr>
        <w:t>По результатам контрольного мероприятия</w:t>
      </w:r>
      <w:r w:rsidRPr="001B0A33">
        <w:rPr>
          <w:bCs/>
        </w:rPr>
        <w:t xml:space="preserve"> объекту контроля КМП «Баланс» и Администрации Смоленского района Алтайского края направлены Представления для </w:t>
      </w:r>
      <w:r w:rsidRPr="001B0A33">
        <w:t xml:space="preserve">устранения выявленных нарушений.         </w:t>
      </w:r>
    </w:p>
    <w:p w:rsidR="005F6EC4" w:rsidRPr="001B0A33" w:rsidRDefault="00AA37E9" w:rsidP="001B0A3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A33">
        <w:rPr>
          <w:rFonts w:ascii="Times New Roman" w:hAnsi="Times New Roman" w:cs="Times New Roman"/>
          <w:sz w:val="24"/>
          <w:szCs w:val="24"/>
        </w:rPr>
        <w:t xml:space="preserve">        </w:t>
      </w:r>
      <w:r w:rsidR="00624427" w:rsidRPr="001B0A33">
        <w:rPr>
          <w:rFonts w:ascii="Times New Roman" w:hAnsi="Times New Roman" w:cs="Times New Roman"/>
          <w:b/>
          <w:sz w:val="24"/>
          <w:szCs w:val="24"/>
        </w:rPr>
        <w:t>6</w:t>
      </w:r>
      <w:r w:rsidR="00360866" w:rsidRPr="001B0A33">
        <w:rPr>
          <w:rFonts w:ascii="Times New Roman" w:hAnsi="Times New Roman" w:cs="Times New Roman"/>
          <w:b/>
          <w:sz w:val="24"/>
          <w:szCs w:val="24"/>
        </w:rPr>
        <w:t>.</w:t>
      </w:r>
      <w:r w:rsidR="005E4B1C" w:rsidRPr="001B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866" w:rsidRPr="001B0A33">
        <w:rPr>
          <w:rFonts w:ascii="Times New Roman" w:hAnsi="Times New Roman" w:cs="Times New Roman"/>
          <w:b/>
          <w:sz w:val="24"/>
          <w:szCs w:val="24"/>
        </w:rPr>
        <w:t xml:space="preserve">Информация о рассмотрении результатов контрольного мероприятия и предложениях </w:t>
      </w:r>
      <w:r w:rsidR="00243079" w:rsidRPr="001B0A33">
        <w:rPr>
          <w:rFonts w:ascii="Times New Roman" w:hAnsi="Times New Roman" w:cs="Times New Roman"/>
          <w:b/>
          <w:sz w:val="24"/>
          <w:szCs w:val="24"/>
        </w:rPr>
        <w:t>контрольно-счётной палаты Смоленского района Алтайского края.</w:t>
      </w:r>
      <w:r w:rsidR="00040112" w:rsidRPr="001B0A3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60866" w:rsidRPr="001B0A33" w:rsidRDefault="00243079" w:rsidP="00AF48A7">
      <w:pPr>
        <w:tabs>
          <w:tab w:val="left" w:pos="709"/>
        </w:tabs>
        <w:jc w:val="both"/>
      </w:pPr>
      <w:r w:rsidRPr="001B0A33">
        <w:t xml:space="preserve">      </w:t>
      </w:r>
      <w:r w:rsidR="001B0A33" w:rsidRPr="001B0A33">
        <w:t xml:space="preserve">  </w:t>
      </w:r>
      <w:r w:rsidRPr="001B0A33">
        <w:t xml:space="preserve">По результатам выявленных нарушений объекту контроля </w:t>
      </w:r>
      <w:r w:rsidR="00F13DFF" w:rsidRPr="001B0A33">
        <w:rPr>
          <w:bCs/>
        </w:rPr>
        <w:t xml:space="preserve">КМП «Баланс» и Администрации Смоленского района Алтайского края направлены Представления </w:t>
      </w:r>
      <w:r w:rsidR="00AF48A7" w:rsidRPr="001B0A33">
        <w:rPr>
          <w:bCs/>
        </w:rPr>
        <w:t xml:space="preserve">от 04.07.2022 № 36 и № 37 соответственно, </w:t>
      </w:r>
      <w:r w:rsidRPr="001B0A33">
        <w:t xml:space="preserve">с предложением </w:t>
      </w:r>
      <w:r w:rsidR="002F2920" w:rsidRPr="001B0A33">
        <w:t>устранить выявленные в ходе проведения контрольного мероприятия нарушения и недостатки. Принять меры, направленные на недопущение аналогичных нарушений и недостатков в дальнейшем, а также по устранению причин и условий, способствующих их совершению.</w:t>
      </w:r>
    </w:p>
    <w:p w:rsidR="00040112" w:rsidRPr="001B0A33" w:rsidRDefault="001B0A33" w:rsidP="00040112">
      <w:pPr>
        <w:tabs>
          <w:tab w:val="left" w:pos="709"/>
        </w:tabs>
        <w:jc w:val="both"/>
      </w:pPr>
      <w:r w:rsidRPr="001B0A33">
        <w:t xml:space="preserve">        </w:t>
      </w:r>
      <w:r w:rsidR="00040112" w:rsidRPr="001B0A33">
        <w:t>Информация по результатам проведенного контрольного мероприятия направлена в Смоленское районное Собрание депутатов Алтайского края</w:t>
      </w:r>
      <w:r w:rsidR="00AF48A7" w:rsidRPr="001B0A33">
        <w:t xml:space="preserve"> и </w:t>
      </w:r>
      <w:r w:rsidR="00040112" w:rsidRPr="001B0A33">
        <w:t xml:space="preserve"> главе района</w:t>
      </w:r>
      <w:r w:rsidR="00AF48A7" w:rsidRPr="001B0A33">
        <w:t>.</w:t>
      </w:r>
    </w:p>
    <w:p w:rsidR="00040112" w:rsidRPr="001B0A33" w:rsidRDefault="001B0A33" w:rsidP="000A05B4">
      <w:pPr>
        <w:tabs>
          <w:tab w:val="left" w:pos="709"/>
        </w:tabs>
        <w:jc w:val="both"/>
      </w:pPr>
      <w:r w:rsidRPr="001B0A33">
        <w:t xml:space="preserve">        </w:t>
      </w:r>
      <w:r w:rsidR="00040112" w:rsidRPr="001B0A33">
        <w:t xml:space="preserve">В соответствии с </w:t>
      </w:r>
      <w:r w:rsidRPr="001B0A33">
        <w:t xml:space="preserve">п.4 Соглашения от 11.05.2022, </w:t>
      </w:r>
      <w:r w:rsidR="00040112" w:rsidRPr="001B0A33">
        <w:t>результаты проведенного контрольного мероприятия направлен</w:t>
      </w:r>
      <w:r w:rsidR="000A05B4" w:rsidRPr="001B0A33">
        <w:t>ы</w:t>
      </w:r>
      <w:r w:rsidR="00040112" w:rsidRPr="001B0A33">
        <w:t xml:space="preserve"> в прокуратуру Смоленского района.</w:t>
      </w:r>
    </w:p>
    <w:p w:rsidR="00360866" w:rsidRPr="001B0A33" w:rsidRDefault="002F2920" w:rsidP="002F2920">
      <w:pPr>
        <w:jc w:val="both"/>
        <w:rPr>
          <w:b/>
        </w:rPr>
      </w:pPr>
      <w:r w:rsidRPr="001B0A33">
        <w:t xml:space="preserve">        </w:t>
      </w:r>
      <w:r w:rsidR="007B67E2" w:rsidRPr="001B0A33">
        <w:rPr>
          <w:b/>
        </w:rPr>
        <w:t>7</w:t>
      </w:r>
      <w:r w:rsidR="00360866" w:rsidRPr="001B0A33">
        <w:rPr>
          <w:b/>
        </w:rPr>
        <w:t xml:space="preserve">. Принятые решения и меры по устранению выявленных нарушений и реализации предложений </w:t>
      </w:r>
      <w:r w:rsidRPr="001B0A33">
        <w:rPr>
          <w:b/>
        </w:rPr>
        <w:t>контрольно-счётной палаты Смоленского района Алтайского края.</w:t>
      </w:r>
    </w:p>
    <w:p w:rsidR="00C33D3D" w:rsidRPr="001B0A33" w:rsidRDefault="001B0A33" w:rsidP="001B0A33">
      <w:pPr>
        <w:tabs>
          <w:tab w:val="left" w:pos="567"/>
          <w:tab w:val="left" w:pos="709"/>
        </w:tabs>
        <w:jc w:val="both"/>
      </w:pPr>
      <w:r w:rsidRPr="001B0A33">
        <w:t xml:space="preserve">        </w:t>
      </w:r>
      <w:r w:rsidR="00360866" w:rsidRPr="001B0A33">
        <w:t>Устранение выявленных нарушений и недостатков находится</w:t>
      </w:r>
      <w:r w:rsidR="00C33D3D" w:rsidRPr="001B0A33">
        <w:t xml:space="preserve"> </w:t>
      </w:r>
      <w:r w:rsidR="00360866" w:rsidRPr="001B0A33">
        <w:t xml:space="preserve">на контроле в </w:t>
      </w:r>
      <w:r w:rsidR="00C33D3D" w:rsidRPr="001B0A33">
        <w:t>контрольно-счётной палате Смоленского района Алтайского края.</w:t>
      </w:r>
    </w:p>
    <w:p w:rsidR="00360866" w:rsidRPr="001B0A33" w:rsidRDefault="00360866" w:rsidP="00C33D3D">
      <w:pPr>
        <w:jc w:val="both"/>
      </w:pPr>
    </w:p>
    <w:sectPr w:rsidR="00360866" w:rsidRPr="001B0A33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A05B4"/>
    <w:rsid w:val="0016530C"/>
    <w:rsid w:val="001B0A33"/>
    <w:rsid w:val="001B0F92"/>
    <w:rsid w:val="00203634"/>
    <w:rsid w:val="00243079"/>
    <w:rsid w:val="002F2920"/>
    <w:rsid w:val="002F6280"/>
    <w:rsid w:val="003569D2"/>
    <w:rsid w:val="00360866"/>
    <w:rsid w:val="00367F25"/>
    <w:rsid w:val="003C7AFF"/>
    <w:rsid w:val="003F1ED5"/>
    <w:rsid w:val="00481C05"/>
    <w:rsid w:val="00495A9A"/>
    <w:rsid w:val="00495AD7"/>
    <w:rsid w:val="00497738"/>
    <w:rsid w:val="005E4B1C"/>
    <w:rsid w:val="005F6361"/>
    <w:rsid w:val="005F6EC4"/>
    <w:rsid w:val="00624427"/>
    <w:rsid w:val="006840C1"/>
    <w:rsid w:val="006B1A32"/>
    <w:rsid w:val="007B67E2"/>
    <w:rsid w:val="0085241B"/>
    <w:rsid w:val="009711D4"/>
    <w:rsid w:val="00A71B1F"/>
    <w:rsid w:val="00AA37E9"/>
    <w:rsid w:val="00AB0781"/>
    <w:rsid w:val="00AF48A7"/>
    <w:rsid w:val="00AF49A1"/>
    <w:rsid w:val="00C33D3D"/>
    <w:rsid w:val="00D3639C"/>
    <w:rsid w:val="00D6309F"/>
    <w:rsid w:val="00DE18D9"/>
    <w:rsid w:val="00F04141"/>
    <w:rsid w:val="00F13DFF"/>
    <w:rsid w:val="00F3522B"/>
    <w:rsid w:val="00F867DD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2022-01-14T09:35:00Z</dcterms:created>
  <dcterms:modified xsi:type="dcterms:W3CDTF">2022-12-29T05:11:00Z</dcterms:modified>
</cp:coreProperties>
</file>