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66" w:rsidRPr="0007451C" w:rsidRDefault="00360866" w:rsidP="00360866">
      <w:pPr>
        <w:jc w:val="center"/>
        <w:rPr>
          <w:b/>
        </w:rPr>
      </w:pPr>
      <w:r w:rsidRPr="0007451C">
        <w:rPr>
          <w:b/>
        </w:rPr>
        <w:t>ИНФОРМАЦИЯ</w:t>
      </w:r>
    </w:p>
    <w:p w:rsidR="00F867DD" w:rsidRPr="0007451C" w:rsidRDefault="00360866" w:rsidP="00360866">
      <w:pPr>
        <w:jc w:val="center"/>
        <w:rPr>
          <w:b/>
        </w:rPr>
      </w:pPr>
      <w:r w:rsidRPr="0007451C">
        <w:rPr>
          <w:b/>
        </w:rPr>
        <w:t>О РЕЗУЛЬТАТАХ КОНТРОЛЬНОГО МЕРОПРИЯТИЯ</w:t>
      </w:r>
    </w:p>
    <w:p w:rsidR="00360866" w:rsidRPr="0007451C" w:rsidRDefault="00360866" w:rsidP="00360866">
      <w:pPr>
        <w:jc w:val="center"/>
      </w:pPr>
    </w:p>
    <w:p w:rsidR="00A96102" w:rsidRDefault="008767F2" w:rsidP="00422EB7">
      <w:pPr>
        <w:tabs>
          <w:tab w:val="left" w:pos="709"/>
        </w:tabs>
        <w:ind w:right="-2"/>
        <w:jc w:val="both"/>
        <w:outlineLvl w:val="2"/>
        <w:rPr>
          <w:b/>
        </w:rPr>
      </w:pPr>
      <w:r>
        <w:tab/>
      </w:r>
      <w:r w:rsidR="00360866" w:rsidRPr="0007451C">
        <w:rPr>
          <w:b/>
        </w:rPr>
        <w:t>1. Наименование контрольного мероприятия:</w:t>
      </w:r>
      <w:r w:rsidR="00495AD7" w:rsidRPr="0007451C">
        <w:rPr>
          <w:b/>
        </w:rPr>
        <w:t xml:space="preserve"> </w:t>
      </w:r>
      <w:r w:rsidR="00A96102" w:rsidRPr="00D32C2A">
        <w:rPr>
          <w:szCs w:val="28"/>
        </w:rPr>
        <w:t xml:space="preserve">Проверка целевого и эффективного расходования </w:t>
      </w:r>
      <w:r w:rsidR="00B502CD" w:rsidRPr="00A539F1">
        <w:rPr>
          <w:szCs w:val="28"/>
          <w:shd w:val="clear" w:color="auto" w:fill="FFFFFF"/>
        </w:rPr>
        <w:t>бюджетных средств, выделенных на реализацию Муниципальной адресной инвестиционной программы муниципального образования Смоленский район Алтайского края</w:t>
      </w:r>
      <w:r w:rsidR="00A96102">
        <w:rPr>
          <w:szCs w:val="28"/>
        </w:rPr>
        <w:t>.</w:t>
      </w:r>
      <w:r w:rsidR="002F2920" w:rsidRPr="0007451C">
        <w:rPr>
          <w:b/>
        </w:rPr>
        <w:t xml:space="preserve"> </w:t>
      </w:r>
    </w:p>
    <w:p w:rsidR="00B502CD" w:rsidRDefault="008767F2" w:rsidP="00422EB7">
      <w:pPr>
        <w:tabs>
          <w:tab w:val="left" w:pos="709"/>
        </w:tabs>
        <w:jc w:val="both"/>
        <w:rPr>
          <w:szCs w:val="28"/>
        </w:rPr>
      </w:pPr>
      <w:r>
        <w:rPr>
          <w:b/>
        </w:rPr>
        <w:tab/>
      </w:r>
      <w:r w:rsidR="00360866" w:rsidRPr="0007451C">
        <w:rPr>
          <w:b/>
        </w:rPr>
        <w:t>2. Основание для проведения контрольного мероприятия:</w:t>
      </w:r>
      <w:r w:rsidR="005F6361" w:rsidRPr="0007451C">
        <w:t xml:space="preserve"> </w:t>
      </w:r>
      <w:r w:rsidR="00B502CD">
        <w:rPr>
          <w:szCs w:val="28"/>
        </w:rPr>
        <w:t xml:space="preserve">пункт 2.2 Плана работы контрольно-счётной палаты Смоленского района Алтайского края на 2024 год; </w:t>
      </w:r>
      <w:r w:rsidR="00B502CD" w:rsidRPr="007F7440">
        <w:rPr>
          <w:szCs w:val="28"/>
        </w:rPr>
        <w:t>распоряжение</w:t>
      </w:r>
      <w:r w:rsidR="00B502CD">
        <w:rPr>
          <w:szCs w:val="28"/>
        </w:rPr>
        <w:t xml:space="preserve"> контрольно-счётной палаты Смоленского района Алтайского края от 13.05.2024 № 37,</w:t>
      </w:r>
      <w:r w:rsidR="00B502CD" w:rsidRPr="000A502B">
        <w:rPr>
          <w:szCs w:val="28"/>
        </w:rPr>
        <w:t xml:space="preserve"> </w:t>
      </w:r>
      <w:r w:rsidR="00B502CD">
        <w:rPr>
          <w:szCs w:val="28"/>
        </w:rPr>
        <w:t>от 30.09.2024 № 60</w:t>
      </w:r>
    </w:p>
    <w:p w:rsidR="003C7AFF" w:rsidRPr="0007451C" w:rsidRDefault="008767F2" w:rsidP="00422EB7">
      <w:pPr>
        <w:tabs>
          <w:tab w:val="left" w:pos="709"/>
        </w:tabs>
        <w:ind w:right="-2"/>
        <w:jc w:val="both"/>
        <w:outlineLvl w:val="2"/>
        <w:rPr>
          <w:b/>
        </w:rPr>
      </w:pPr>
      <w:r>
        <w:tab/>
      </w:r>
      <w:r w:rsidR="00360866" w:rsidRPr="0007451C">
        <w:rPr>
          <w:b/>
        </w:rPr>
        <w:t>3.</w:t>
      </w:r>
      <w:r w:rsidR="00495AD7" w:rsidRPr="0007451C">
        <w:rPr>
          <w:b/>
        </w:rPr>
        <w:t xml:space="preserve"> </w:t>
      </w:r>
      <w:r w:rsidR="00360866" w:rsidRPr="0007451C">
        <w:rPr>
          <w:b/>
        </w:rPr>
        <w:t>Объекты контрольного мероприятия:</w:t>
      </w:r>
    </w:p>
    <w:p w:rsidR="00B502CD" w:rsidRDefault="00B502CD" w:rsidP="00422EB7">
      <w:pPr>
        <w:tabs>
          <w:tab w:val="left" w:pos="709"/>
        </w:tabs>
        <w:jc w:val="both"/>
      </w:pPr>
      <w:r>
        <w:t>1. Администрация Смоленского района Алтайского края.</w:t>
      </w:r>
    </w:p>
    <w:p w:rsidR="00A12EFE" w:rsidRPr="0007451C" w:rsidRDefault="00B502CD" w:rsidP="00422EB7">
      <w:pPr>
        <w:tabs>
          <w:tab w:val="left" w:pos="709"/>
        </w:tabs>
        <w:jc w:val="both"/>
      </w:pPr>
      <w:r>
        <w:t xml:space="preserve">2. </w:t>
      </w:r>
      <w:proofErr w:type="gramStart"/>
      <w:r>
        <w:t>Бюджетные учреждения (</w:t>
      </w:r>
      <w:r w:rsidRPr="008F0D0A">
        <w:rPr>
          <w:szCs w:val="28"/>
        </w:rPr>
        <w:t xml:space="preserve">МБОУ </w:t>
      </w:r>
      <w:r>
        <w:rPr>
          <w:szCs w:val="28"/>
        </w:rPr>
        <w:t>«СОШ № 1»</w:t>
      </w:r>
      <w:r w:rsidRPr="008F0D0A">
        <w:rPr>
          <w:szCs w:val="28"/>
        </w:rPr>
        <w:t>, МБОУ «</w:t>
      </w:r>
      <w:proofErr w:type="spellStart"/>
      <w:r w:rsidRPr="008F0D0A">
        <w:rPr>
          <w:szCs w:val="28"/>
        </w:rPr>
        <w:t>Ануйская</w:t>
      </w:r>
      <w:proofErr w:type="spellEnd"/>
      <w:r w:rsidRPr="008F0D0A">
        <w:rPr>
          <w:szCs w:val="28"/>
        </w:rPr>
        <w:t xml:space="preserve"> СОШ</w:t>
      </w:r>
      <w:r>
        <w:rPr>
          <w:szCs w:val="28"/>
        </w:rPr>
        <w:t>»</w:t>
      </w:r>
      <w:r w:rsidRPr="008F0D0A">
        <w:rPr>
          <w:szCs w:val="28"/>
        </w:rPr>
        <w:t>, МБОУ «</w:t>
      </w:r>
      <w:proofErr w:type="spellStart"/>
      <w:r w:rsidRPr="008F0D0A">
        <w:rPr>
          <w:szCs w:val="28"/>
        </w:rPr>
        <w:t>Верх-Обская</w:t>
      </w:r>
      <w:proofErr w:type="spellEnd"/>
      <w:r w:rsidRPr="008F0D0A">
        <w:rPr>
          <w:szCs w:val="28"/>
        </w:rPr>
        <w:t xml:space="preserve"> СОШ им. М.С. Евдокимова</w:t>
      </w:r>
      <w:r>
        <w:rPr>
          <w:szCs w:val="28"/>
        </w:rPr>
        <w:t>»</w:t>
      </w:r>
      <w:r w:rsidRPr="008F0D0A">
        <w:rPr>
          <w:szCs w:val="28"/>
        </w:rPr>
        <w:t>, МБОУ «</w:t>
      </w:r>
      <w:proofErr w:type="spellStart"/>
      <w:r w:rsidRPr="008F0D0A">
        <w:rPr>
          <w:szCs w:val="28"/>
        </w:rPr>
        <w:t>Лин</w:t>
      </w:r>
      <w:r>
        <w:rPr>
          <w:szCs w:val="28"/>
        </w:rPr>
        <w:t>е</w:t>
      </w:r>
      <w:r w:rsidRPr="008F0D0A">
        <w:rPr>
          <w:szCs w:val="28"/>
        </w:rPr>
        <w:t>вская</w:t>
      </w:r>
      <w:proofErr w:type="spellEnd"/>
      <w:r w:rsidRPr="008F0D0A">
        <w:rPr>
          <w:szCs w:val="28"/>
        </w:rPr>
        <w:t xml:space="preserve"> СОШ</w:t>
      </w:r>
      <w:r>
        <w:rPr>
          <w:szCs w:val="28"/>
        </w:rPr>
        <w:t>»</w:t>
      </w:r>
      <w:r w:rsidRPr="008F0D0A">
        <w:rPr>
          <w:szCs w:val="28"/>
        </w:rPr>
        <w:t>, МБОУ «</w:t>
      </w:r>
      <w:proofErr w:type="spellStart"/>
      <w:r w:rsidRPr="008F0D0A">
        <w:rPr>
          <w:szCs w:val="28"/>
        </w:rPr>
        <w:t>Сычёвская</w:t>
      </w:r>
      <w:proofErr w:type="spellEnd"/>
      <w:r w:rsidRPr="008F0D0A">
        <w:rPr>
          <w:szCs w:val="28"/>
        </w:rPr>
        <w:t xml:space="preserve"> СОШ </w:t>
      </w:r>
      <w:r>
        <w:rPr>
          <w:szCs w:val="28"/>
        </w:rPr>
        <w:t>им. К.Ф. Лебединской», МБОУ «Кировская СОШ», МБОУ «</w:t>
      </w:r>
      <w:proofErr w:type="spellStart"/>
      <w:r>
        <w:rPr>
          <w:szCs w:val="28"/>
        </w:rPr>
        <w:t>Точилинская</w:t>
      </w:r>
      <w:proofErr w:type="spellEnd"/>
      <w:r>
        <w:rPr>
          <w:szCs w:val="28"/>
        </w:rPr>
        <w:t xml:space="preserve"> СОШ», МБОУ «</w:t>
      </w:r>
      <w:proofErr w:type="spellStart"/>
      <w:r>
        <w:rPr>
          <w:szCs w:val="28"/>
        </w:rPr>
        <w:t>Новотырышкинская</w:t>
      </w:r>
      <w:proofErr w:type="spellEnd"/>
      <w:r>
        <w:rPr>
          <w:szCs w:val="28"/>
        </w:rPr>
        <w:t xml:space="preserve"> СОШ», МБОУ «</w:t>
      </w:r>
      <w:proofErr w:type="spellStart"/>
      <w:r>
        <w:rPr>
          <w:szCs w:val="28"/>
        </w:rPr>
        <w:t>Солоновская</w:t>
      </w:r>
      <w:proofErr w:type="spellEnd"/>
      <w:r>
        <w:rPr>
          <w:szCs w:val="28"/>
        </w:rPr>
        <w:t xml:space="preserve"> СОШ имени Матренина А.П.», МБДОУ Детский сад «Петушок», МБУДО «Смоленская СШ», МБУ «МКДЦ»)</w:t>
      </w:r>
      <w:r>
        <w:t xml:space="preserve"> и </w:t>
      </w:r>
      <w:r>
        <w:rPr>
          <w:szCs w:val="28"/>
        </w:rPr>
        <w:t>муниципальные образования сельских поселений, расположенных на территории района:</w:t>
      </w:r>
      <w:proofErr w:type="gramEnd"/>
      <w:r>
        <w:rPr>
          <w:szCs w:val="28"/>
        </w:rPr>
        <w:t xml:space="preserve"> </w:t>
      </w:r>
      <w:r w:rsidRPr="00D96F41">
        <w:rPr>
          <w:szCs w:val="28"/>
        </w:rPr>
        <w:t xml:space="preserve"> </w:t>
      </w:r>
      <w:proofErr w:type="spellStart"/>
      <w:r>
        <w:rPr>
          <w:szCs w:val="28"/>
        </w:rPr>
        <w:t>Ануйский</w:t>
      </w:r>
      <w:proofErr w:type="spellEnd"/>
      <w:r>
        <w:rPr>
          <w:szCs w:val="28"/>
        </w:rPr>
        <w:t xml:space="preserve"> сельсовет; </w:t>
      </w:r>
      <w:proofErr w:type="spellStart"/>
      <w:proofErr w:type="gramStart"/>
      <w:r>
        <w:rPr>
          <w:szCs w:val="28"/>
        </w:rPr>
        <w:t>Верх-Обский</w:t>
      </w:r>
      <w:proofErr w:type="spellEnd"/>
      <w:proofErr w:type="gramEnd"/>
      <w:r>
        <w:rPr>
          <w:szCs w:val="28"/>
        </w:rPr>
        <w:t xml:space="preserve"> сельсовет; </w:t>
      </w:r>
      <w:proofErr w:type="spellStart"/>
      <w:r>
        <w:rPr>
          <w:szCs w:val="28"/>
        </w:rPr>
        <w:t>Линевский</w:t>
      </w:r>
      <w:proofErr w:type="spellEnd"/>
      <w:r>
        <w:rPr>
          <w:szCs w:val="28"/>
        </w:rPr>
        <w:t xml:space="preserve"> сельсовет; </w:t>
      </w:r>
      <w:proofErr w:type="spellStart"/>
      <w:r>
        <w:rPr>
          <w:szCs w:val="28"/>
        </w:rPr>
        <w:t>Новотырышкинский</w:t>
      </w:r>
      <w:proofErr w:type="spellEnd"/>
      <w:r>
        <w:rPr>
          <w:szCs w:val="28"/>
        </w:rPr>
        <w:t xml:space="preserve"> сельсовет; Смоленский сельсовет; </w:t>
      </w:r>
      <w:proofErr w:type="spellStart"/>
      <w:r>
        <w:rPr>
          <w:szCs w:val="28"/>
        </w:rPr>
        <w:t>Сычёвский</w:t>
      </w:r>
      <w:proofErr w:type="spellEnd"/>
      <w:r>
        <w:rPr>
          <w:szCs w:val="28"/>
        </w:rPr>
        <w:t xml:space="preserve"> сельсовет, участвующие в</w:t>
      </w:r>
      <w:r w:rsidRPr="00B900C3">
        <w:rPr>
          <w:szCs w:val="28"/>
        </w:rPr>
        <w:t xml:space="preserve"> </w:t>
      </w:r>
      <w:r>
        <w:rPr>
          <w:szCs w:val="28"/>
        </w:rPr>
        <w:t xml:space="preserve">реализации </w:t>
      </w:r>
      <w:r w:rsidRPr="00EB7963">
        <w:rPr>
          <w:szCs w:val="28"/>
        </w:rPr>
        <w:t>«</w:t>
      </w:r>
      <w:r w:rsidRPr="00EB7963">
        <w:rPr>
          <w:szCs w:val="28"/>
          <w:shd w:val="clear" w:color="auto" w:fill="FFFFFF"/>
        </w:rPr>
        <w:t>Муниципальной адресной инвестиционной программы муниципального образования Смоленский район Алтайского края</w:t>
      </w:r>
      <w:r w:rsidRPr="00624C68">
        <w:rPr>
          <w:szCs w:val="28"/>
        </w:rPr>
        <w:t>»</w:t>
      </w:r>
      <w:r>
        <w:rPr>
          <w:szCs w:val="28"/>
        </w:rPr>
        <w:t>.</w:t>
      </w:r>
    </w:p>
    <w:p w:rsidR="008767F2" w:rsidRDefault="008767F2" w:rsidP="00422EB7">
      <w:pPr>
        <w:tabs>
          <w:tab w:val="left" w:pos="709"/>
        </w:tabs>
        <w:jc w:val="both"/>
      </w:pPr>
      <w:r>
        <w:tab/>
      </w:r>
      <w:r w:rsidR="00360866" w:rsidRPr="0007451C">
        <w:rPr>
          <w:b/>
        </w:rPr>
        <w:t>4. Период проведения контрольного мероприятия:</w:t>
      </w:r>
      <w:r w:rsidR="00D3639C" w:rsidRPr="0007451C">
        <w:t xml:space="preserve"> </w:t>
      </w:r>
      <w:r w:rsidR="00B502CD" w:rsidRPr="00955A73">
        <w:t xml:space="preserve">с </w:t>
      </w:r>
      <w:r w:rsidR="00B502CD">
        <w:t>13.05.2024</w:t>
      </w:r>
      <w:r w:rsidR="00B502CD" w:rsidRPr="00955A73">
        <w:t xml:space="preserve"> по </w:t>
      </w:r>
      <w:r w:rsidR="00B502CD">
        <w:t>13.11.2024</w:t>
      </w:r>
      <w:r w:rsidR="00A12EFE" w:rsidRPr="0007451C">
        <w:t>.</w:t>
      </w:r>
    </w:p>
    <w:p w:rsidR="008767F2" w:rsidRDefault="008767F2" w:rsidP="00422EB7">
      <w:pPr>
        <w:tabs>
          <w:tab w:val="left" w:pos="709"/>
        </w:tabs>
        <w:jc w:val="both"/>
      </w:pPr>
      <w:r>
        <w:tab/>
      </w:r>
      <w:r w:rsidR="00360866" w:rsidRPr="0007451C">
        <w:rPr>
          <w:b/>
        </w:rPr>
        <w:t>5. Проверяемый период:</w:t>
      </w:r>
      <w:r w:rsidR="003C7AFF" w:rsidRPr="0007451C">
        <w:rPr>
          <w:b/>
        </w:rPr>
        <w:t xml:space="preserve"> </w:t>
      </w:r>
      <w:r w:rsidR="00B502CD">
        <w:t>2022 и 2023</w:t>
      </w:r>
      <w:r w:rsidR="00A96102">
        <w:t xml:space="preserve"> </w:t>
      </w:r>
      <w:r w:rsidR="00A12EFE" w:rsidRPr="0007451C">
        <w:t>год</w:t>
      </w:r>
      <w:r w:rsidR="00A96102">
        <w:t>ы</w:t>
      </w:r>
      <w:r w:rsidR="00A12EFE" w:rsidRPr="0007451C">
        <w:t>.</w:t>
      </w:r>
    </w:p>
    <w:p w:rsidR="00360866" w:rsidRPr="008767F2" w:rsidRDefault="008767F2" w:rsidP="00422EB7">
      <w:pPr>
        <w:tabs>
          <w:tab w:val="left" w:pos="709"/>
        </w:tabs>
        <w:jc w:val="both"/>
      </w:pPr>
      <w:r>
        <w:tab/>
      </w:r>
      <w:r w:rsidR="00360866" w:rsidRPr="0007451C">
        <w:rPr>
          <w:b/>
        </w:rPr>
        <w:t>6. Основные нарушения и недостатки, выявленные в ходе проведения контрольного мероприятия.</w:t>
      </w:r>
    </w:p>
    <w:p w:rsidR="00AB0781" w:rsidRPr="0007451C" w:rsidRDefault="0007451C" w:rsidP="00422EB7">
      <w:pPr>
        <w:jc w:val="both"/>
      </w:pPr>
      <w:r w:rsidRPr="0007451C">
        <w:t xml:space="preserve">По результатам контрольного мероприятия установлено следующее: </w:t>
      </w:r>
    </w:p>
    <w:p w:rsidR="00773B59" w:rsidRDefault="008767F2" w:rsidP="008D7F4A">
      <w:pPr>
        <w:tabs>
          <w:tab w:val="left" w:pos="709"/>
        </w:tabs>
        <w:jc w:val="both"/>
        <w:rPr>
          <w:b/>
          <w:i/>
          <w:szCs w:val="28"/>
        </w:rPr>
      </w:pPr>
      <w:r>
        <w:tab/>
      </w:r>
      <w:r w:rsidR="0007451C" w:rsidRPr="0007451C">
        <w:rPr>
          <w:b/>
        </w:rPr>
        <w:t>По Вопросу 1.</w:t>
      </w:r>
      <w:r w:rsidR="0007451C" w:rsidRPr="0007451C">
        <w:t> </w:t>
      </w:r>
      <w:r w:rsidR="00A96102" w:rsidRPr="00955A73">
        <w:t> </w:t>
      </w:r>
      <w:r w:rsidRPr="008D7F4A">
        <w:rPr>
          <w:b/>
          <w:i/>
          <w:szCs w:val="28"/>
        </w:rPr>
        <w:t>Соблюдение требований нормативно-правовых актов и организационно – распорядительных документов в процессе реализации муниципальной программы.</w:t>
      </w:r>
    </w:p>
    <w:p w:rsidR="00773B59" w:rsidRDefault="008D7F4A" w:rsidP="00773B59">
      <w:pPr>
        <w:tabs>
          <w:tab w:val="left" w:pos="709"/>
        </w:tabs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="00773B59">
        <w:rPr>
          <w:i/>
          <w:szCs w:val="28"/>
        </w:rPr>
        <w:t xml:space="preserve">          </w:t>
      </w:r>
      <w:r w:rsidR="008767F2" w:rsidRPr="001D3312">
        <w:t>Нарушений</w:t>
      </w:r>
      <w:r w:rsidR="008767F2" w:rsidRPr="003D7109">
        <w:t xml:space="preserve"> не установлено</w:t>
      </w:r>
      <w:r w:rsidR="008767F2">
        <w:t>.</w:t>
      </w:r>
    </w:p>
    <w:p w:rsidR="00773B59" w:rsidRDefault="00773B59" w:rsidP="00773B59">
      <w:pPr>
        <w:tabs>
          <w:tab w:val="left" w:pos="0"/>
        </w:tabs>
        <w:jc w:val="both"/>
      </w:pPr>
      <w:r>
        <w:rPr>
          <w:i/>
          <w:szCs w:val="28"/>
        </w:rPr>
        <w:t xml:space="preserve"> </w:t>
      </w:r>
      <w:r w:rsidR="0007451C" w:rsidRPr="0007451C">
        <w:rPr>
          <w:b/>
        </w:rPr>
        <w:t xml:space="preserve">          По Вопросу 2.</w:t>
      </w:r>
      <w:r w:rsidR="0007451C" w:rsidRPr="0007451C">
        <w:t xml:space="preserve"> </w:t>
      </w:r>
      <w:r w:rsidR="008767F2" w:rsidRPr="008D7F4A">
        <w:rPr>
          <w:b/>
          <w:i/>
          <w:szCs w:val="28"/>
        </w:rPr>
        <w:t>Финансовое обеспечение муниципальной программы.</w:t>
      </w:r>
      <w:r>
        <w:t xml:space="preserve"> </w:t>
      </w:r>
    </w:p>
    <w:p w:rsidR="00A96102" w:rsidRPr="00773B59" w:rsidRDefault="00773B59" w:rsidP="00773B59">
      <w:pPr>
        <w:tabs>
          <w:tab w:val="left" w:pos="0"/>
          <w:tab w:val="left" w:pos="709"/>
        </w:tabs>
        <w:jc w:val="both"/>
        <w:rPr>
          <w:i/>
          <w:szCs w:val="28"/>
        </w:rPr>
      </w:pPr>
      <w:r>
        <w:t xml:space="preserve">           </w:t>
      </w:r>
      <w:r w:rsidR="00A96102" w:rsidRPr="00E1415F">
        <w:t xml:space="preserve">Расходование бюджетных средств осуществлялось в соответствии с решениями </w:t>
      </w:r>
      <w:r w:rsidR="00A96102">
        <w:t>районного С</w:t>
      </w:r>
      <w:r w:rsidR="00A96102" w:rsidRPr="00E1415F">
        <w:t>обрания депутатов о бюджете</w:t>
      </w:r>
      <w:r w:rsidR="00A96102">
        <w:t xml:space="preserve"> на соответствующий год</w:t>
      </w:r>
      <w:r w:rsidR="00A96102" w:rsidRPr="00E1415F">
        <w:t>, сводной бюдже</w:t>
      </w:r>
      <w:r w:rsidR="00A96102">
        <w:t xml:space="preserve">тной росписью и кассовым планом. </w:t>
      </w:r>
      <w:r w:rsidR="00A96102" w:rsidRPr="005B580A">
        <w:rPr>
          <w:i/>
        </w:rPr>
        <w:t xml:space="preserve"> </w:t>
      </w:r>
      <w:r w:rsidR="00A96102" w:rsidRPr="001D3312">
        <w:t>Нарушений</w:t>
      </w:r>
      <w:r w:rsidR="00A96102" w:rsidRPr="003D7109">
        <w:t xml:space="preserve"> не установлено</w:t>
      </w:r>
      <w:r w:rsidR="00A96102">
        <w:t>.</w:t>
      </w:r>
    </w:p>
    <w:p w:rsidR="0007451C" w:rsidRDefault="0007451C" w:rsidP="00773B59">
      <w:pPr>
        <w:tabs>
          <w:tab w:val="left" w:pos="709"/>
        </w:tabs>
        <w:jc w:val="both"/>
        <w:rPr>
          <w:b/>
          <w:i/>
          <w:szCs w:val="28"/>
        </w:rPr>
      </w:pPr>
      <w:r w:rsidRPr="0007451C">
        <w:rPr>
          <w:b/>
        </w:rPr>
        <w:t xml:space="preserve">           По Вопросу 3</w:t>
      </w:r>
      <w:r w:rsidR="00175BC6">
        <w:rPr>
          <w:b/>
          <w:szCs w:val="28"/>
        </w:rPr>
        <w:t>.</w:t>
      </w:r>
      <w:r w:rsidR="00175BC6" w:rsidRPr="00EC6262">
        <w:rPr>
          <w:b/>
          <w:i/>
          <w:szCs w:val="28"/>
        </w:rPr>
        <w:t xml:space="preserve"> </w:t>
      </w:r>
      <w:r w:rsidR="00175BC6" w:rsidRPr="008D7F4A">
        <w:rPr>
          <w:b/>
          <w:i/>
          <w:szCs w:val="28"/>
        </w:rPr>
        <w:t>Проверка целевого и эффективного использования бюджетных средств, направленных на реализацию муниципальной программы. Соблюдение законодательства о контрактной системе.</w:t>
      </w:r>
    </w:p>
    <w:p w:rsidR="00773B59" w:rsidRPr="00175BC6" w:rsidRDefault="00773B59" w:rsidP="00773B59">
      <w:pPr>
        <w:tabs>
          <w:tab w:val="left" w:pos="709"/>
        </w:tabs>
        <w:jc w:val="both"/>
        <w:rPr>
          <w:i/>
        </w:rPr>
      </w:pPr>
      <w:r>
        <w:rPr>
          <w:b/>
          <w:i/>
          <w:szCs w:val="28"/>
        </w:rPr>
        <w:t xml:space="preserve">           </w:t>
      </w:r>
      <w:r w:rsidRPr="00773B59">
        <w:rPr>
          <w:szCs w:val="28"/>
        </w:rPr>
        <w:t>О</w:t>
      </w:r>
      <w:r>
        <w:rPr>
          <w:szCs w:val="28"/>
        </w:rPr>
        <w:t xml:space="preserve">бъём проверенных средств составил </w:t>
      </w:r>
      <w:r w:rsidRPr="0015247C">
        <w:rPr>
          <w:b/>
          <w:szCs w:val="28"/>
        </w:rPr>
        <w:t>49 492,9 тыс. руб.</w:t>
      </w:r>
    </w:p>
    <w:p w:rsidR="00B824C4" w:rsidRDefault="00773B59" w:rsidP="00422EB7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 xml:space="preserve">По результатам </w:t>
      </w:r>
      <w:r w:rsidR="00B824C4">
        <w:rPr>
          <w:szCs w:val="28"/>
        </w:rPr>
        <w:t>контрольного мероприятия установлены нарушения:</w:t>
      </w:r>
    </w:p>
    <w:p w:rsidR="00B824C4" w:rsidRDefault="00B824C4" w:rsidP="00422EB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5833D7">
        <w:rPr>
          <w:b/>
          <w:szCs w:val="28"/>
        </w:rPr>
        <w:t>неэффективное расходование бюджетных средств</w:t>
      </w:r>
      <w:r>
        <w:rPr>
          <w:szCs w:val="28"/>
        </w:rPr>
        <w:t xml:space="preserve"> участниками программы </w:t>
      </w:r>
      <w:r w:rsidRPr="00C15FA2">
        <w:rPr>
          <w:b/>
          <w:szCs w:val="28"/>
        </w:rPr>
        <w:t xml:space="preserve">в общей сумме </w:t>
      </w:r>
      <w:r>
        <w:rPr>
          <w:b/>
          <w:szCs w:val="28"/>
        </w:rPr>
        <w:t>917 710,36</w:t>
      </w:r>
      <w:r w:rsidRPr="00C15FA2">
        <w:rPr>
          <w:b/>
          <w:szCs w:val="28"/>
        </w:rPr>
        <w:t xml:space="preserve"> руб.;</w:t>
      </w:r>
      <w:r>
        <w:rPr>
          <w:szCs w:val="28"/>
        </w:rPr>
        <w:t xml:space="preserve">  </w:t>
      </w:r>
    </w:p>
    <w:p w:rsidR="00B824C4" w:rsidRDefault="00B824C4" w:rsidP="00422EB7">
      <w:pPr>
        <w:tabs>
          <w:tab w:val="left" w:pos="709"/>
        </w:tabs>
        <w:ind w:firstLine="708"/>
        <w:jc w:val="both"/>
        <w:rPr>
          <w:b/>
          <w:szCs w:val="28"/>
        </w:rPr>
      </w:pPr>
      <w:r>
        <w:rPr>
          <w:szCs w:val="28"/>
        </w:rPr>
        <w:t xml:space="preserve">- </w:t>
      </w:r>
      <w:r w:rsidRPr="005833D7">
        <w:rPr>
          <w:b/>
          <w:szCs w:val="28"/>
        </w:rPr>
        <w:t>необоснованное расходование бюджетных средств</w:t>
      </w:r>
      <w:r>
        <w:rPr>
          <w:szCs w:val="28"/>
        </w:rPr>
        <w:t xml:space="preserve"> участниками программы </w:t>
      </w:r>
      <w:r w:rsidRPr="00C15FA2">
        <w:rPr>
          <w:b/>
          <w:szCs w:val="28"/>
        </w:rPr>
        <w:t xml:space="preserve">в общей сумме  </w:t>
      </w:r>
      <w:r>
        <w:rPr>
          <w:b/>
          <w:szCs w:val="28"/>
        </w:rPr>
        <w:t>917 710,36</w:t>
      </w:r>
      <w:r w:rsidRPr="00C15FA2">
        <w:rPr>
          <w:b/>
          <w:szCs w:val="28"/>
        </w:rPr>
        <w:t xml:space="preserve"> тыс. руб.;</w:t>
      </w:r>
    </w:p>
    <w:p w:rsidR="00B824C4" w:rsidRDefault="00B824C4" w:rsidP="00422EB7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color w:val="000000"/>
          <w:szCs w:val="28"/>
        </w:rPr>
        <w:t xml:space="preserve">- </w:t>
      </w:r>
      <w:r w:rsidRPr="008C108E">
        <w:rPr>
          <w:b/>
          <w:color w:val="000000"/>
          <w:szCs w:val="28"/>
        </w:rPr>
        <w:t>нарушение требований бухгалтерского учета</w:t>
      </w:r>
      <w:r>
        <w:rPr>
          <w:b/>
          <w:color w:val="000000"/>
          <w:szCs w:val="28"/>
        </w:rPr>
        <w:t xml:space="preserve"> </w:t>
      </w:r>
      <w:r w:rsidRPr="008C108E">
        <w:rPr>
          <w:color w:val="000000"/>
          <w:szCs w:val="28"/>
        </w:rPr>
        <w:t>участник</w:t>
      </w:r>
      <w:r>
        <w:rPr>
          <w:color w:val="000000"/>
          <w:szCs w:val="28"/>
        </w:rPr>
        <w:t>ом</w:t>
      </w:r>
      <w:r w:rsidRPr="008C108E">
        <w:rPr>
          <w:color w:val="000000"/>
          <w:szCs w:val="28"/>
        </w:rPr>
        <w:t xml:space="preserve"> программы</w:t>
      </w:r>
      <w:r>
        <w:rPr>
          <w:b/>
          <w:color w:val="000000"/>
          <w:szCs w:val="28"/>
        </w:rPr>
        <w:t xml:space="preserve"> в общей сумме 109 000,0 руб.</w:t>
      </w:r>
      <w:r>
        <w:rPr>
          <w:color w:val="000000"/>
          <w:szCs w:val="28"/>
        </w:rPr>
        <w:t xml:space="preserve"> </w:t>
      </w:r>
      <w:r>
        <w:rPr>
          <w:szCs w:val="28"/>
        </w:rPr>
        <w:t>В период проведения контрольного мероприятия данное нарушение устранено.</w:t>
      </w:r>
    </w:p>
    <w:p w:rsidR="00B824C4" w:rsidRDefault="00B824C4" w:rsidP="00422EB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84040">
        <w:rPr>
          <w:szCs w:val="28"/>
        </w:rPr>
        <w:t xml:space="preserve">- </w:t>
      </w:r>
      <w:r>
        <w:rPr>
          <w:szCs w:val="28"/>
        </w:rPr>
        <w:t>б</w:t>
      </w:r>
      <w:r>
        <w:rPr>
          <w:rFonts w:eastAsiaTheme="minorHAnsi"/>
          <w:szCs w:val="28"/>
          <w:lang w:eastAsia="en-US"/>
        </w:rPr>
        <w:t>юджетные учреждения осуществляют закупки ранее заключения Соглашений на предоставление субсидии на иные цели (</w:t>
      </w:r>
      <w:r w:rsidRPr="00C84040">
        <w:rPr>
          <w:szCs w:val="28"/>
        </w:rPr>
        <w:t xml:space="preserve">нарушением п. 1 статьи 15 </w:t>
      </w:r>
      <w:r w:rsidRPr="00C84040">
        <w:rPr>
          <w:color w:val="000000"/>
          <w:szCs w:val="28"/>
        </w:rPr>
        <w:t>Федерального закона от 05.04.2013 № 44-ФЗ</w:t>
      </w:r>
      <w:r>
        <w:rPr>
          <w:color w:val="000000"/>
          <w:szCs w:val="28"/>
        </w:rPr>
        <w:t>)</w:t>
      </w:r>
      <w:r w:rsidR="00B23B3D">
        <w:rPr>
          <w:color w:val="000000"/>
          <w:szCs w:val="28"/>
        </w:rPr>
        <w:t>, нарушение установлено  в восьми бюджетных учреждениях.</w:t>
      </w:r>
    </w:p>
    <w:p w:rsidR="007D4AFC" w:rsidRDefault="00B824C4" w:rsidP="00422EB7">
      <w:pPr>
        <w:tabs>
          <w:tab w:val="left" w:pos="709"/>
        </w:tabs>
        <w:jc w:val="both"/>
        <w:rPr>
          <w:szCs w:val="28"/>
        </w:rPr>
      </w:pPr>
      <w:r>
        <w:rPr>
          <w:color w:val="000000"/>
          <w:szCs w:val="28"/>
        </w:rPr>
        <w:lastRenderedPageBreak/>
        <w:tab/>
        <w:t xml:space="preserve">- </w:t>
      </w:r>
      <w:r w:rsidRPr="0013227B">
        <w:rPr>
          <w:color w:val="000000"/>
          <w:szCs w:val="28"/>
        </w:rPr>
        <w:t>нарушение</w:t>
      </w:r>
      <w:r>
        <w:rPr>
          <w:color w:val="000000"/>
          <w:szCs w:val="28"/>
        </w:rPr>
        <w:t xml:space="preserve"> планирования закупок</w:t>
      </w:r>
      <w:r w:rsidRPr="0013227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участниками программы, контракты (договоры) </w:t>
      </w:r>
      <w:r w:rsidRPr="007573AA">
        <w:rPr>
          <w:color w:val="000000"/>
          <w:szCs w:val="28"/>
        </w:rPr>
        <w:t>заключаются ранее внесения изменений в план – график (п. 1 и п. 9 статьи 16 Федерального закона от 05.04.20</w:t>
      </w:r>
      <w:r w:rsidR="00B23B3D" w:rsidRPr="007573AA">
        <w:rPr>
          <w:color w:val="000000"/>
          <w:szCs w:val="28"/>
        </w:rPr>
        <w:t>13 № 44-ФЗ), нарушение установлено</w:t>
      </w:r>
      <w:r w:rsidR="007573AA" w:rsidRPr="007573AA">
        <w:rPr>
          <w:color w:val="000000"/>
          <w:szCs w:val="28"/>
        </w:rPr>
        <w:t xml:space="preserve"> </w:t>
      </w:r>
      <w:r w:rsidR="00773B59">
        <w:rPr>
          <w:color w:val="000000"/>
          <w:szCs w:val="28"/>
        </w:rPr>
        <w:t>у</w:t>
      </w:r>
      <w:r w:rsidR="007573AA" w:rsidRPr="007573AA">
        <w:rPr>
          <w:color w:val="000000"/>
          <w:szCs w:val="28"/>
        </w:rPr>
        <w:t xml:space="preserve"> </w:t>
      </w:r>
      <w:r w:rsidR="00773B59">
        <w:rPr>
          <w:color w:val="000000"/>
          <w:szCs w:val="28"/>
        </w:rPr>
        <w:t>трех объектов проверки.</w:t>
      </w:r>
    </w:p>
    <w:p w:rsidR="00B824C4" w:rsidRDefault="004C7546" w:rsidP="00422EB7">
      <w:pPr>
        <w:tabs>
          <w:tab w:val="left" w:pos="709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proofErr w:type="gramStart"/>
      <w:r w:rsidR="00B824C4">
        <w:rPr>
          <w:szCs w:val="28"/>
        </w:rPr>
        <w:t xml:space="preserve">- участниками программы </w:t>
      </w:r>
      <w:r w:rsidR="00B824C4">
        <w:rPr>
          <w:color w:val="000000"/>
          <w:szCs w:val="28"/>
        </w:rPr>
        <w:t xml:space="preserve">заключаются контракты (договоры) без проведения конкурентных процедур, с нарушением определения начально-максимальной цены контракта (договора) и отсутствием обоснования сложившейся цены контракта (договора) (нарушение </w:t>
      </w:r>
      <w:r w:rsidR="00B824C4">
        <w:rPr>
          <w:szCs w:val="28"/>
        </w:rPr>
        <w:t xml:space="preserve">ст. 8 и п. 9 ст. 22  </w:t>
      </w:r>
      <w:r w:rsidR="00B824C4" w:rsidRPr="002C06C9">
        <w:rPr>
          <w:color w:val="000000"/>
          <w:szCs w:val="28"/>
        </w:rPr>
        <w:t>Федерального закона от 05.04.2013</w:t>
      </w:r>
      <w:r w:rsidR="00B824C4">
        <w:rPr>
          <w:color w:val="000000"/>
          <w:szCs w:val="28"/>
        </w:rPr>
        <w:t xml:space="preserve"> </w:t>
      </w:r>
      <w:r w:rsidR="00B824C4" w:rsidRPr="002C06C9">
        <w:rPr>
          <w:color w:val="000000"/>
          <w:szCs w:val="28"/>
        </w:rPr>
        <w:t>№ 44-ФЗ</w:t>
      </w:r>
      <w:r w:rsidR="00B824C4">
        <w:rPr>
          <w:color w:val="000000"/>
          <w:szCs w:val="28"/>
        </w:rPr>
        <w:t>)</w:t>
      </w:r>
      <w:r w:rsidR="009D2BAF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из девятнадцати объектов проверки  данное нарушение установлено в </w:t>
      </w:r>
      <w:r w:rsidR="007D4AFC">
        <w:rPr>
          <w:color w:val="000000"/>
          <w:szCs w:val="28"/>
        </w:rPr>
        <w:t>четырех</w:t>
      </w:r>
      <w:r>
        <w:rPr>
          <w:color w:val="000000"/>
          <w:szCs w:val="28"/>
        </w:rPr>
        <w:t xml:space="preserve"> бюджетных учреждениях и трех муниципальных образовани</w:t>
      </w:r>
      <w:r w:rsidR="009D2BAF">
        <w:rPr>
          <w:color w:val="000000"/>
          <w:szCs w:val="28"/>
        </w:rPr>
        <w:t>ях</w:t>
      </w:r>
      <w:r>
        <w:rPr>
          <w:color w:val="000000"/>
          <w:szCs w:val="28"/>
        </w:rPr>
        <w:t xml:space="preserve"> сельских поселений</w:t>
      </w:r>
      <w:r w:rsidR="007573AA">
        <w:rPr>
          <w:color w:val="000000"/>
          <w:szCs w:val="28"/>
        </w:rPr>
        <w:t>.</w:t>
      </w:r>
      <w:proofErr w:type="gramEnd"/>
    </w:p>
    <w:p w:rsidR="00B824C4" w:rsidRDefault="00B824C4" w:rsidP="00422EB7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>
        <w:rPr>
          <w:szCs w:val="28"/>
        </w:rPr>
        <w:t xml:space="preserve">участниками программы </w:t>
      </w:r>
      <w:r>
        <w:rPr>
          <w:color w:val="000000"/>
          <w:szCs w:val="28"/>
        </w:rPr>
        <w:t>заключаются контракты (договоры) без указания цены (стоимости), что является его существенным условием (нарушение</w:t>
      </w:r>
      <w:r w:rsidRPr="001B3DCF">
        <w:rPr>
          <w:szCs w:val="28"/>
        </w:rPr>
        <w:t xml:space="preserve"> </w:t>
      </w:r>
      <w:r w:rsidRPr="00A66DDC">
        <w:rPr>
          <w:szCs w:val="28"/>
        </w:rPr>
        <w:t xml:space="preserve">п. </w:t>
      </w:r>
      <w:r>
        <w:rPr>
          <w:szCs w:val="28"/>
        </w:rPr>
        <w:t xml:space="preserve">2 </w:t>
      </w:r>
      <w:r w:rsidRPr="00A66DDC">
        <w:rPr>
          <w:szCs w:val="28"/>
        </w:rPr>
        <w:t xml:space="preserve">статьи 34 </w:t>
      </w:r>
      <w:r w:rsidRPr="00A66DDC">
        <w:rPr>
          <w:color w:val="000000"/>
          <w:szCs w:val="28"/>
        </w:rPr>
        <w:t>Федерального закона от 05.04.2013 № 44-ФЗ</w:t>
      </w:r>
      <w:r>
        <w:rPr>
          <w:color w:val="000000"/>
          <w:szCs w:val="28"/>
        </w:rPr>
        <w:t>)</w:t>
      </w:r>
      <w:r w:rsidR="009D2BAF">
        <w:rPr>
          <w:color w:val="000000"/>
          <w:szCs w:val="28"/>
        </w:rPr>
        <w:t>,</w:t>
      </w:r>
      <w:r w:rsidR="007A7F98">
        <w:rPr>
          <w:color w:val="000000"/>
          <w:szCs w:val="28"/>
        </w:rPr>
        <w:t xml:space="preserve"> нарушение установлено в двух бюджетных учреждениях.</w:t>
      </w:r>
    </w:p>
    <w:p w:rsidR="00B824C4" w:rsidRPr="00E72DE8" w:rsidRDefault="007A7F98" w:rsidP="00422EB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B824C4">
        <w:rPr>
          <w:szCs w:val="28"/>
        </w:rPr>
        <w:t xml:space="preserve">- при исполнении контрактов (договоров) участниками программы допускается нарушение их существенных условий – </w:t>
      </w:r>
      <w:r w:rsidR="00B824C4" w:rsidRPr="00E14CEA">
        <w:rPr>
          <w:szCs w:val="28"/>
        </w:rPr>
        <w:t>срока оплаты</w:t>
      </w:r>
      <w:r w:rsidR="00B824C4">
        <w:rPr>
          <w:szCs w:val="28"/>
        </w:rPr>
        <w:t xml:space="preserve"> за поставленные товары, работы, услуги, </w:t>
      </w:r>
      <w:r w:rsidR="00B824C4" w:rsidRPr="00A66DDC">
        <w:rPr>
          <w:szCs w:val="28"/>
        </w:rPr>
        <w:t xml:space="preserve">п. 13.1 статьи 34 </w:t>
      </w:r>
      <w:r w:rsidR="00B824C4" w:rsidRPr="00A66DDC">
        <w:rPr>
          <w:color w:val="000000"/>
          <w:szCs w:val="28"/>
        </w:rPr>
        <w:t>Федерального закона от 05.04.2013 № 44-ФЗ</w:t>
      </w:r>
      <w:r>
        <w:rPr>
          <w:szCs w:val="28"/>
        </w:rPr>
        <w:t>,</w:t>
      </w:r>
      <w:r w:rsidRPr="007A7F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из девятнадцати объектов проверки  данное нарушение установлено в</w:t>
      </w:r>
      <w:r w:rsidR="00E72DE8" w:rsidRPr="00E72DE8">
        <w:rPr>
          <w:color w:val="000000"/>
          <w:szCs w:val="28"/>
        </w:rPr>
        <w:t xml:space="preserve"> </w:t>
      </w:r>
      <w:r w:rsidR="00E72DE8">
        <w:rPr>
          <w:color w:val="000000"/>
          <w:szCs w:val="28"/>
        </w:rPr>
        <w:t>восьми бюджетных учреждениях и в одном муниципальном образовании сельского поселения</w:t>
      </w:r>
      <w:r w:rsidR="007573AA">
        <w:rPr>
          <w:color w:val="000000"/>
          <w:szCs w:val="28"/>
        </w:rPr>
        <w:t>.</w:t>
      </w:r>
      <w:r w:rsidR="00E72DE8">
        <w:rPr>
          <w:color w:val="000000"/>
          <w:szCs w:val="28"/>
        </w:rPr>
        <w:t xml:space="preserve"> </w:t>
      </w:r>
    </w:p>
    <w:p w:rsidR="00B824C4" w:rsidRDefault="00B824C4" w:rsidP="00422EB7">
      <w:pPr>
        <w:jc w:val="both"/>
        <w:rPr>
          <w:szCs w:val="28"/>
        </w:rPr>
      </w:pPr>
      <w:r>
        <w:rPr>
          <w:szCs w:val="28"/>
        </w:rPr>
        <w:t xml:space="preserve">         - нарушение условий </w:t>
      </w:r>
      <w:r>
        <w:rPr>
          <w:rFonts w:eastAsiaTheme="minorHAnsi"/>
          <w:szCs w:val="28"/>
          <w:lang w:eastAsia="en-US"/>
        </w:rPr>
        <w:t>приемки поставленного товара, выполненной работы (ее результатов), оказанной услуги, отсутствие даты осуществления приемки (</w:t>
      </w:r>
      <w:r w:rsidRPr="00A66DDC">
        <w:rPr>
          <w:szCs w:val="28"/>
        </w:rPr>
        <w:t xml:space="preserve">п. 1 статьи </w:t>
      </w:r>
      <w:r>
        <w:rPr>
          <w:szCs w:val="28"/>
        </w:rPr>
        <w:t>9</w:t>
      </w:r>
      <w:r w:rsidRPr="00A66DDC">
        <w:rPr>
          <w:szCs w:val="28"/>
        </w:rPr>
        <w:t xml:space="preserve">4 </w:t>
      </w:r>
      <w:r w:rsidRPr="00A66DDC">
        <w:rPr>
          <w:color w:val="000000"/>
          <w:szCs w:val="28"/>
        </w:rPr>
        <w:t>Федерального закона от 05.04.2013 № 44-ФЗ</w:t>
      </w:r>
      <w:r>
        <w:rPr>
          <w:color w:val="000000"/>
          <w:szCs w:val="28"/>
        </w:rPr>
        <w:t>)</w:t>
      </w:r>
      <w:r w:rsidR="00DF36E1">
        <w:rPr>
          <w:szCs w:val="28"/>
        </w:rPr>
        <w:t xml:space="preserve">, </w:t>
      </w:r>
      <w:r w:rsidR="00DF36E1">
        <w:rPr>
          <w:color w:val="000000"/>
          <w:szCs w:val="28"/>
        </w:rPr>
        <w:t>нарушение установлено в двух бюджетных учреждениях.</w:t>
      </w:r>
    </w:p>
    <w:p w:rsidR="00BD6D40" w:rsidRDefault="00B824C4" w:rsidP="009D2BAF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Pr="007573AA">
        <w:rPr>
          <w:b/>
          <w:szCs w:val="28"/>
        </w:rPr>
        <w:t xml:space="preserve">-  </w:t>
      </w:r>
      <w:r w:rsidRPr="007573AA">
        <w:rPr>
          <w:szCs w:val="28"/>
        </w:rPr>
        <w:t>не предъявление подрядчику (поставщику, исполнителю)</w:t>
      </w:r>
      <w:r w:rsidRPr="007573AA">
        <w:rPr>
          <w:b/>
          <w:szCs w:val="28"/>
        </w:rPr>
        <w:t xml:space="preserve"> </w:t>
      </w:r>
      <w:r w:rsidRPr="007573AA">
        <w:rPr>
          <w:szCs w:val="28"/>
        </w:rPr>
        <w:t xml:space="preserve">требования об уплате неустойки (пени) и штрафа в связи с просрочкой исполнения им обязательств, предусмотренных контрактом (договором), (нарушение </w:t>
      </w:r>
      <w:proofErr w:type="gramStart"/>
      <w:r w:rsidRPr="007573AA">
        <w:rPr>
          <w:szCs w:val="28"/>
        </w:rPr>
        <w:t>ч</w:t>
      </w:r>
      <w:proofErr w:type="gramEnd"/>
      <w:r w:rsidRPr="007573AA">
        <w:rPr>
          <w:szCs w:val="28"/>
        </w:rPr>
        <w:t xml:space="preserve">. 6, ч. 7, ч. 8, ч. 9 статьи 34 </w:t>
      </w:r>
      <w:r w:rsidRPr="007573AA">
        <w:rPr>
          <w:color w:val="000000"/>
          <w:szCs w:val="28"/>
        </w:rPr>
        <w:t>Федеральног</w:t>
      </w:r>
      <w:r w:rsidR="00DF36E1" w:rsidRPr="007573AA">
        <w:rPr>
          <w:color w:val="000000"/>
          <w:szCs w:val="28"/>
        </w:rPr>
        <w:t xml:space="preserve">о закона от 05.04.2013 № 44-ФЗ), нарушение установлено </w:t>
      </w:r>
      <w:r w:rsidR="009D2BAF">
        <w:rPr>
          <w:color w:val="000000"/>
          <w:szCs w:val="28"/>
        </w:rPr>
        <w:t>у шести объектов проверки</w:t>
      </w:r>
      <w:r w:rsidR="00DF36E1" w:rsidRPr="007573AA">
        <w:rPr>
          <w:color w:val="000000"/>
          <w:szCs w:val="28"/>
        </w:rPr>
        <w:t>.</w:t>
      </w:r>
    </w:p>
    <w:p w:rsidR="005F6EC4" w:rsidRPr="0007451C" w:rsidRDefault="0007451C" w:rsidP="00422EB7">
      <w:pPr>
        <w:tabs>
          <w:tab w:val="left" w:pos="709"/>
        </w:tabs>
        <w:jc w:val="both"/>
        <w:rPr>
          <w:b/>
        </w:rPr>
      </w:pPr>
      <w:r w:rsidRPr="0007451C">
        <w:rPr>
          <w:b/>
        </w:rPr>
        <w:t xml:space="preserve"> </w:t>
      </w:r>
      <w:r w:rsidR="002F2920" w:rsidRPr="0007451C">
        <w:t xml:space="preserve">        </w:t>
      </w:r>
      <w:r w:rsidR="0080171F">
        <w:t xml:space="preserve">  </w:t>
      </w:r>
      <w:r w:rsidR="002F2920" w:rsidRPr="0007451C">
        <w:t xml:space="preserve"> </w:t>
      </w:r>
      <w:r w:rsidR="00360866" w:rsidRPr="0007451C">
        <w:rPr>
          <w:b/>
        </w:rPr>
        <w:t>7.</w:t>
      </w:r>
      <w:r w:rsidR="005E4B1C" w:rsidRPr="0007451C">
        <w:rPr>
          <w:b/>
        </w:rPr>
        <w:t xml:space="preserve"> </w:t>
      </w:r>
      <w:r w:rsidR="00360866" w:rsidRPr="0007451C">
        <w:rPr>
          <w:b/>
        </w:rPr>
        <w:t xml:space="preserve">Информация о рассмотрении результатов контрольного мероприятия и предложениях </w:t>
      </w:r>
      <w:r w:rsidR="00243079" w:rsidRPr="0007451C">
        <w:rPr>
          <w:b/>
        </w:rPr>
        <w:t>контрольно-счётной палаты Смоленского района Алтайского края.</w:t>
      </w:r>
      <w:r w:rsidR="00040112" w:rsidRPr="0007451C">
        <w:rPr>
          <w:b/>
        </w:rPr>
        <w:t xml:space="preserve">         </w:t>
      </w:r>
    </w:p>
    <w:p w:rsidR="00360866" w:rsidRPr="0007451C" w:rsidRDefault="00243079" w:rsidP="00422EB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451C">
        <w:rPr>
          <w:rFonts w:ascii="Times New Roman" w:hAnsi="Times New Roman" w:cs="Times New Roman"/>
          <w:sz w:val="24"/>
          <w:szCs w:val="24"/>
        </w:rPr>
        <w:t xml:space="preserve">      </w:t>
      </w:r>
      <w:r w:rsidR="002F2920" w:rsidRPr="0007451C">
        <w:rPr>
          <w:rFonts w:ascii="Times New Roman" w:hAnsi="Times New Roman" w:cs="Times New Roman"/>
          <w:sz w:val="24"/>
          <w:szCs w:val="24"/>
        </w:rPr>
        <w:t xml:space="preserve">  </w:t>
      </w:r>
      <w:r w:rsidR="0080171F">
        <w:rPr>
          <w:rFonts w:ascii="Times New Roman" w:hAnsi="Times New Roman" w:cs="Times New Roman"/>
          <w:sz w:val="24"/>
          <w:szCs w:val="24"/>
        </w:rPr>
        <w:t xml:space="preserve">  </w:t>
      </w:r>
      <w:r w:rsidR="00BD6D40">
        <w:rPr>
          <w:rFonts w:ascii="Times New Roman" w:hAnsi="Times New Roman" w:cs="Times New Roman"/>
          <w:sz w:val="24"/>
          <w:szCs w:val="24"/>
        </w:rPr>
        <w:t xml:space="preserve"> </w:t>
      </w:r>
      <w:r w:rsidR="002F2920" w:rsidRPr="0007451C">
        <w:rPr>
          <w:rFonts w:ascii="Times New Roman" w:hAnsi="Times New Roman" w:cs="Times New Roman"/>
          <w:sz w:val="24"/>
          <w:szCs w:val="24"/>
        </w:rPr>
        <w:t xml:space="preserve"> </w:t>
      </w:r>
      <w:r w:rsidRPr="00BD6D40">
        <w:rPr>
          <w:rFonts w:ascii="Times New Roman" w:hAnsi="Times New Roman" w:cs="Times New Roman"/>
          <w:sz w:val="24"/>
          <w:szCs w:val="24"/>
        </w:rPr>
        <w:t xml:space="preserve">По результатам выявленных </w:t>
      </w:r>
      <w:r w:rsidR="00BD6D40" w:rsidRPr="00BD6D40">
        <w:rPr>
          <w:rFonts w:ascii="Times New Roman" w:hAnsi="Times New Roman" w:cs="Times New Roman"/>
          <w:sz w:val="24"/>
          <w:szCs w:val="24"/>
        </w:rPr>
        <w:t xml:space="preserve">нарушений и </w:t>
      </w:r>
      <w:r w:rsidRPr="00BD6D40">
        <w:rPr>
          <w:rFonts w:ascii="Times New Roman" w:hAnsi="Times New Roman" w:cs="Times New Roman"/>
          <w:sz w:val="24"/>
          <w:szCs w:val="24"/>
        </w:rPr>
        <w:t>н</w:t>
      </w:r>
      <w:r w:rsidR="0080171F" w:rsidRPr="00BD6D40">
        <w:rPr>
          <w:rFonts w:ascii="Times New Roman" w:hAnsi="Times New Roman" w:cs="Times New Roman"/>
          <w:sz w:val="24"/>
          <w:szCs w:val="24"/>
        </w:rPr>
        <w:t xml:space="preserve">едостатков </w:t>
      </w:r>
      <w:r w:rsidR="00422EB7">
        <w:rPr>
          <w:rFonts w:ascii="Times New Roman" w:hAnsi="Times New Roman" w:cs="Times New Roman"/>
          <w:sz w:val="24"/>
          <w:szCs w:val="24"/>
        </w:rPr>
        <w:t>1</w:t>
      </w:r>
      <w:r w:rsidR="008D7F4A">
        <w:rPr>
          <w:rFonts w:ascii="Times New Roman" w:hAnsi="Times New Roman" w:cs="Times New Roman"/>
          <w:sz w:val="24"/>
          <w:szCs w:val="24"/>
        </w:rPr>
        <w:t>7</w:t>
      </w:r>
      <w:r w:rsidR="00422EB7">
        <w:rPr>
          <w:rFonts w:ascii="Times New Roman" w:hAnsi="Times New Roman" w:cs="Times New Roman"/>
          <w:sz w:val="24"/>
          <w:szCs w:val="24"/>
        </w:rPr>
        <w:t xml:space="preserve"> </w:t>
      </w:r>
      <w:r w:rsidRPr="00BD6D40">
        <w:rPr>
          <w:rFonts w:ascii="Times New Roman" w:hAnsi="Times New Roman" w:cs="Times New Roman"/>
          <w:sz w:val="24"/>
          <w:szCs w:val="24"/>
        </w:rPr>
        <w:t>объект</w:t>
      </w:r>
      <w:r w:rsidR="0080171F" w:rsidRPr="00BD6D40">
        <w:rPr>
          <w:rFonts w:ascii="Times New Roman" w:hAnsi="Times New Roman" w:cs="Times New Roman"/>
          <w:sz w:val="24"/>
          <w:szCs w:val="24"/>
        </w:rPr>
        <w:t xml:space="preserve">ам </w:t>
      </w:r>
      <w:r w:rsidRPr="00BD6D40">
        <w:rPr>
          <w:rFonts w:ascii="Times New Roman" w:hAnsi="Times New Roman" w:cs="Times New Roman"/>
          <w:sz w:val="24"/>
          <w:szCs w:val="24"/>
        </w:rPr>
        <w:t>контроля направлен</w:t>
      </w:r>
      <w:r w:rsidR="009D2BAF">
        <w:rPr>
          <w:rFonts w:ascii="Times New Roman" w:hAnsi="Times New Roman" w:cs="Times New Roman"/>
          <w:sz w:val="24"/>
          <w:szCs w:val="24"/>
        </w:rPr>
        <w:t>о</w:t>
      </w:r>
      <w:r w:rsidR="00BD6D40" w:rsidRPr="00BD6D40">
        <w:rPr>
          <w:rFonts w:ascii="Times New Roman" w:hAnsi="Times New Roman" w:cs="Times New Roman"/>
          <w:sz w:val="24"/>
          <w:szCs w:val="24"/>
        </w:rPr>
        <w:t xml:space="preserve">: </w:t>
      </w:r>
      <w:r w:rsidR="00BD6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6D40" w:rsidRPr="00BD6D40">
        <w:rPr>
          <w:rFonts w:ascii="Times New Roman" w:hAnsi="Times New Roman" w:cs="Times New Roman"/>
          <w:bCs/>
          <w:sz w:val="24"/>
          <w:szCs w:val="24"/>
        </w:rPr>
        <w:t xml:space="preserve">Представление для устранения выявленных нарушений. </w:t>
      </w:r>
    </w:p>
    <w:p w:rsidR="00040112" w:rsidRPr="0007451C" w:rsidRDefault="0080171F" w:rsidP="00422EB7">
      <w:pPr>
        <w:tabs>
          <w:tab w:val="left" w:pos="709"/>
        </w:tabs>
        <w:jc w:val="both"/>
      </w:pPr>
      <w:r>
        <w:t xml:space="preserve">           </w:t>
      </w:r>
      <w:r w:rsidR="00BD6D40">
        <w:t xml:space="preserve"> </w:t>
      </w:r>
      <w:r w:rsidR="00040112" w:rsidRPr="0007451C">
        <w:t>Информация по результатам проведенного контрольного мероприятия направлена в Смоленское районное Собрание депутатов Алтайского края, главе района</w:t>
      </w:r>
      <w:r>
        <w:t>.</w:t>
      </w:r>
      <w:r w:rsidR="00040112" w:rsidRPr="0007451C">
        <w:t xml:space="preserve"> </w:t>
      </w:r>
    </w:p>
    <w:p w:rsidR="00040112" w:rsidRDefault="00040112" w:rsidP="00422EB7">
      <w:pPr>
        <w:tabs>
          <w:tab w:val="left" w:pos="709"/>
        </w:tabs>
        <w:jc w:val="both"/>
      </w:pPr>
      <w:r w:rsidRPr="0007451C">
        <w:t xml:space="preserve">         </w:t>
      </w:r>
      <w:r w:rsidR="00BD6D40">
        <w:t xml:space="preserve">   </w:t>
      </w:r>
      <w:r w:rsidRPr="00D53575">
        <w:t xml:space="preserve">В соответствии с </w:t>
      </w:r>
      <w:r w:rsidR="0080171F" w:rsidRPr="00D53575">
        <w:t>п.</w:t>
      </w:r>
      <w:r w:rsidR="007573AA" w:rsidRPr="00D53575">
        <w:t xml:space="preserve"> </w:t>
      </w:r>
      <w:r w:rsidR="0080171F" w:rsidRPr="00D53575">
        <w:t xml:space="preserve">4 Соглашения от 11.05.2022, </w:t>
      </w:r>
      <w:r w:rsidRPr="00D53575">
        <w:t>результаты проведенного контрольного мероприятия направлен</w:t>
      </w:r>
      <w:r w:rsidR="000A05B4" w:rsidRPr="00D53575">
        <w:t>ы</w:t>
      </w:r>
      <w:r w:rsidRPr="00D53575">
        <w:t xml:space="preserve"> в прокуратуру Смоленского района.</w:t>
      </w:r>
    </w:p>
    <w:p w:rsidR="00360866" w:rsidRPr="0007451C" w:rsidRDefault="002F2920" w:rsidP="00422EB7">
      <w:pPr>
        <w:tabs>
          <w:tab w:val="left" w:pos="709"/>
        </w:tabs>
        <w:jc w:val="both"/>
        <w:rPr>
          <w:b/>
        </w:rPr>
      </w:pPr>
      <w:r w:rsidRPr="0007451C">
        <w:t xml:space="preserve">         </w:t>
      </w:r>
      <w:r w:rsidR="00BD6D40">
        <w:t xml:space="preserve">   </w:t>
      </w:r>
      <w:r w:rsidR="00360866" w:rsidRPr="0007451C">
        <w:rPr>
          <w:b/>
        </w:rPr>
        <w:t xml:space="preserve">8. Принятые решения и меры по устранению выявленных нарушений и реализации предложений </w:t>
      </w:r>
      <w:r w:rsidRPr="0007451C">
        <w:rPr>
          <w:b/>
        </w:rPr>
        <w:t>контрольно-счётной палаты Смоленского района Алтайского края.</w:t>
      </w:r>
    </w:p>
    <w:p w:rsidR="00360866" w:rsidRPr="0007451C" w:rsidRDefault="00C33D3D" w:rsidP="00422EB7">
      <w:pPr>
        <w:tabs>
          <w:tab w:val="left" w:pos="709"/>
        </w:tabs>
        <w:jc w:val="both"/>
      </w:pPr>
      <w:r w:rsidRPr="0007451C">
        <w:t xml:space="preserve">         </w:t>
      </w:r>
      <w:r w:rsidR="00BD6D40">
        <w:t xml:space="preserve">   </w:t>
      </w:r>
      <w:r w:rsidR="00360866" w:rsidRPr="0007451C">
        <w:t>Устранение выявленных нарушений и недостатков находится</w:t>
      </w:r>
      <w:r w:rsidRPr="0007451C">
        <w:t xml:space="preserve"> </w:t>
      </w:r>
      <w:r w:rsidR="00360866" w:rsidRPr="0007451C">
        <w:t xml:space="preserve">на контроле в </w:t>
      </w:r>
      <w:r w:rsidRPr="0007451C">
        <w:t>контрольно-счётной палате Смоленского района Алтайского края.</w:t>
      </w:r>
    </w:p>
    <w:sectPr w:rsidR="00360866" w:rsidRPr="0007451C" w:rsidSect="00AB078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proofState w:spelling="clean" w:grammar="clean"/>
  <w:defaultTabStop w:val="708"/>
  <w:characterSpacingControl w:val="doNotCompress"/>
  <w:compat/>
  <w:rsids>
    <w:rsidRoot w:val="00360866"/>
    <w:rsid w:val="00040112"/>
    <w:rsid w:val="0007451C"/>
    <w:rsid w:val="000A05B4"/>
    <w:rsid w:val="0015247C"/>
    <w:rsid w:val="0016530C"/>
    <w:rsid w:val="00175BC6"/>
    <w:rsid w:val="00243079"/>
    <w:rsid w:val="002F2920"/>
    <w:rsid w:val="002F6280"/>
    <w:rsid w:val="00313C87"/>
    <w:rsid w:val="00360866"/>
    <w:rsid w:val="003C7AFF"/>
    <w:rsid w:val="003F1ED5"/>
    <w:rsid w:val="00422EB7"/>
    <w:rsid w:val="004371D3"/>
    <w:rsid w:val="004757B8"/>
    <w:rsid w:val="00481C05"/>
    <w:rsid w:val="00495AD7"/>
    <w:rsid w:val="004C7546"/>
    <w:rsid w:val="005347C9"/>
    <w:rsid w:val="005666E4"/>
    <w:rsid w:val="00597676"/>
    <w:rsid w:val="005E4B1C"/>
    <w:rsid w:val="005F6361"/>
    <w:rsid w:val="005F6EC4"/>
    <w:rsid w:val="006408CD"/>
    <w:rsid w:val="006760CE"/>
    <w:rsid w:val="006840C1"/>
    <w:rsid w:val="006A66D7"/>
    <w:rsid w:val="006C3E34"/>
    <w:rsid w:val="007573AA"/>
    <w:rsid w:val="00773B59"/>
    <w:rsid w:val="00797F62"/>
    <w:rsid w:val="007A7F98"/>
    <w:rsid w:val="007D4AFC"/>
    <w:rsid w:val="0080171F"/>
    <w:rsid w:val="008767F2"/>
    <w:rsid w:val="008A444A"/>
    <w:rsid w:val="008D7F4A"/>
    <w:rsid w:val="009711D4"/>
    <w:rsid w:val="009D2BAF"/>
    <w:rsid w:val="00A12EFE"/>
    <w:rsid w:val="00A22279"/>
    <w:rsid w:val="00A71B1F"/>
    <w:rsid w:val="00A96102"/>
    <w:rsid w:val="00AB0781"/>
    <w:rsid w:val="00AF1087"/>
    <w:rsid w:val="00B23B3D"/>
    <w:rsid w:val="00B502CD"/>
    <w:rsid w:val="00B824C4"/>
    <w:rsid w:val="00BC6F40"/>
    <w:rsid w:val="00BD6D40"/>
    <w:rsid w:val="00C33D3D"/>
    <w:rsid w:val="00D07FE0"/>
    <w:rsid w:val="00D3639C"/>
    <w:rsid w:val="00D53575"/>
    <w:rsid w:val="00D6309F"/>
    <w:rsid w:val="00DF36E1"/>
    <w:rsid w:val="00E72DE8"/>
    <w:rsid w:val="00F04141"/>
    <w:rsid w:val="00F8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711D4"/>
    <w:rPr>
      <w:i/>
      <w:iCs/>
    </w:rPr>
  </w:style>
  <w:style w:type="paragraph" w:customStyle="1" w:styleId="ConsPlusNormal">
    <w:name w:val="ConsPlusNormal"/>
    <w:rsid w:val="00D3639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56F2-4F10-4DE8-A0CC-7E796863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dcterms:created xsi:type="dcterms:W3CDTF">2022-12-22T05:16:00Z</dcterms:created>
  <dcterms:modified xsi:type="dcterms:W3CDTF">2024-12-28T03:19:00Z</dcterms:modified>
</cp:coreProperties>
</file>