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7155B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B2B99" w:rsidTr="0027155B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81E8E" w:rsidP="004A04E9">
      <w:pPr>
        <w:spacing w:after="0"/>
        <w:rPr>
          <w:rFonts w:ascii="Times New Roman" w:hAnsi="Times New Roman" w:cs="Times New Roman"/>
          <w:lang w:val="en-US"/>
        </w:rPr>
      </w:pPr>
      <w:r w:rsidRPr="00C81E8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B2B99" w:rsidTr="0027155B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Верх-Обского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792DB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>.12.202</w:t>
      </w:r>
      <w:r w:rsidR="00792DBB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792DBB">
        <w:rPr>
          <w:b/>
          <w:sz w:val="28"/>
          <w:szCs w:val="28"/>
        </w:rPr>
        <w:t>25</w:t>
      </w:r>
      <w:r w:rsidR="00FB51BB">
        <w:rPr>
          <w:b/>
          <w:sz w:val="28"/>
          <w:szCs w:val="28"/>
        </w:rPr>
        <w:t xml:space="preserve"> «О бюджете муниципального образования Верх-Обск</w:t>
      </w:r>
      <w:r w:rsidR="000A3215">
        <w:rPr>
          <w:b/>
          <w:sz w:val="28"/>
          <w:szCs w:val="28"/>
        </w:rPr>
        <w:t>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792DBB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792DB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792DB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DF761B">
        <w:rPr>
          <w:rFonts w:ascii="Times New Roman" w:hAnsi="Times New Roman" w:cs="Times New Roman"/>
          <w:sz w:val="28"/>
          <w:szCs w:val="28"/>
        </w:rPr>
        <w:t xml:space="preserve"> </w:t>
      </w:r>
      <w:r w:rsidR="00792DBB">
        <w:rPr>
          <w:rFonts w:ascii="Times New Roman" w:hAnsi="Times New Roman" w:cs="Times New Roman"/>
          <w:sz w:val="28"/>
          <w:szCs w:val="28"/>
        </w:rPr>
        <w:t xml:space="preserve">  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792DBB">
        <w:rPr>
          <w:rFonts w:ascii="Times New Roman" w:hAnsi="Times New Roman" w:cs="Times New Roman"/>
          <w:sz w:val="28"/>
          <w:szCs w:val="28"/>
        </w:rPr>
        <w:t>2 марта</w:t>
      </w:r>
      <w:r w:rsidR="00C8178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92DB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C81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 Верх-Обского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Верх-Обский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792DB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92D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3 434,1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6663" w:rsidP="00792DB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92D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3 688,1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E36663" w:rsidP="00792DB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92D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254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3 434,1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58,4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 314,5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2 956,5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148,5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4 947,6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3 688,1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62,7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9 568,5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366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на 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254,0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254,0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43279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43279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36663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314,5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3279F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9 568,5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254,0</w:t>
            </w:r>
          </w:p>
        </w:tc>
      </w:tr>
    </w:tbl>
    <w:p w:rsidR="0043279F" w:rsidRDefault="0043279F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32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E36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79F">
        <w:rPr>
          <w:rFonts w:ascii="Times New Roman" w:hAnsi="Times New Roman" w:cs="Times New Roman"/>
          <w:bCs/>
          <w:sz w:val="28"/>
          <w:szCs w:val="28"/>
        </w:rPr>
        <w:t>увеличатся на 477,6</w:t>
      </w:r>
      <w:r w:rsidR="00C31EAD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E36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327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31E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3279F">
        <w:rPr>
          <w:rFonts w:ascii="Times New Roman" w:hAnsi="Times New Roman" w:cs="Times New Roman"/>
          <w:b/>
          <w:bCs/>
          <w:sz w:val="28"/>
          <w:szCs w:val="28"/>
        </w:rPr>
        <w:t>66,9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43279F">
        <w:rPr>
          <w:rFonts w:ascii="Times New Roman" w:hAnsi="Times New Roman" w:cs="Times New Roman"/>
          <w:bCs/>
          <w:sz w:val="28"/>
          <w:szCs w:val="28"/>
        </w:rPr>
        <w:t xml:space="preserve"> (инициативные платежи, зачисляемые в бюджеты сельских поселений).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B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31EA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C3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31EA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C3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2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32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56,5</w:t>
      </w:r>
      <w:r w:rsidR="009B1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32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148,5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E36663" w:rsidRPr="00E3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32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947,6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083952" w:rsidRDefault="00083952" w:rsidP="0008395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2 100,0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2 100,0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83952" w:rsidRDefault="00083952" w:rsidP="0008395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 бюджетам сельских поселений,  + 2 100,0 тыс. руб. (100% к плану).</w:t>
      </w:r>
    </w:p>
    <w:p w:rsidR="00083952" w:rsidRPr="006637AA" w:rsidRDefault="00083952" w:rsidP="0008395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856,5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(66%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2 157,5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A44D8" w:rsidRDefault="00083952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Pr="00083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856</w:t>
      </w:r>
      <w:r w:rsidRP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856,5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них: 736,5 тыс. руб. за счет средств дорожного фонда на содержание и ремонт автомобильных дорог; 120,0 тыс. руб. на организацию и содержание мест захоронения). </w:t>
      </w:r>
    </w:p>
    <w:p w:rsidR="00083952" w:rsidRPr="00A15F1D" w:rsidRDefault="00083952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08395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08395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3 688,1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8395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краевого бюджета + 2 100,0 тыс. руб.;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2D0D2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08395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856,5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3040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средств бюджета поселения </w:t>
      </w:r>
      <w:r w:rsidR="0008395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+ 477,6</w:t>
      </w:r>
      <w:r w:rsidR="003040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083952" w:rsidRPr="0008395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9 568,5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27155B" w:rsidRDefault="0027155B" w:rsidP="002715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0839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Национальная </w:t>
      </w:r>
      <w:r w:rsidR="0008395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сумме </w:t>
      </w:r>
      <w:r w:rsidR="00083952">
        <w:rPr>
          <w:rFonts w:ascii="Times New Roman" w:eastAsia="Arial Unicode MS" w:hAnsi="Times New Roman" w:cs="Times New Roman"/>
          <w:sz w:val="28"/>
          <w:szCs w:val="28"/>
          <w:lang w:eastAsia="ru-RU"/>
        </w:rPr>
        <w:t>736,5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083952" w:rsidRPr="0008395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736,5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034661" w:rsidRDefault="0027155B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</w:t>
      </w:r>
      <w:r w:rsidR="0008395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083952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Дорожное хозяйство (дорожные фонды)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», </w:t>
      </w: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03466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736,5</w:t>
      </w: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руб. добавлены расходы за счет средств </w:t>
      </w:r>
      <w:r w:rsidR="000346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дорожного фонда на содержание </w:t>
      </w:r>
      <w:r w:rsidR="00034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ремонт автомобильных дорог.</w:t>
      </w:r>
    </w:p>
    <w:p w:rsidR="00A35339" w:rsidRDefault="00034661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80,0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1 727,6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34661" w:rsidRDefault="005A7388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- 280,0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+ 120,0 тыс. руб. з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 счет средств районного бюджета 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34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организацию и содержание мест захоронения; </w:t>
      </w:r>
    </w:p>
    <w:p w:rsidR="00BD48D5" w:rsidRDefault="00034661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- 400,0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6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перераспределены средства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прочих мероприятий по благоустройству).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34661" w:rsidRP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2 137,6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197,5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034661" w:rsidRP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3 220,2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31689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2118EC" w:rsidRPr="002118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+ 2 137,6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400,0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631689">
        <w:rPr>
          <w:rFonts w:ascii="Times New Roman" w:hAnsi="Times New Roman"/>
          <w:color w:val="000000" w:themeColor="text1"/>
          <w:sz w:val="28"/>
          <w:szCs w:val="28"/>
        </w:rPr>
        <w:t xml:space="preserve">перераспределены средства с </w:t>
      </w:r>
      <w:r w:rsidR="000A63FD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содержание учреждений культуры; </w:t>
      </w:r>
      <w:r w:rsidR="002118EC">
        <w:rPr>
          <w:rFonts w:ascii="Times New Roman" w:hAnsi="Times New Roman"/>
          <w:color w:val="000000" w:themeColor="text1"/>
          <w:sz w:val="28"/>
          <w:szCs w:val="28"/>
        </w:rPr>
        <w:t>+ 2 537,6</w:t>
      </w:r>
      <w:r w:rsidR="000A63FD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2118EC">
        <w:rPr>
          <w:rFonts w:ascii="Times New Roman" w:hAnsi="Times New Roman"/>
          <w:color w:val="000000" w:themeColor="text1"/>
          <w:sz w:val="28"/>
          <w:szCs w:val="28"/>
        </w:rPr>
        <w:t>на реализацию инициативных проектов развития (ремонт СДК Катунское), (в т.ч. 1300,0 тыс. руб. средства краевого бюджета; 1237,6 тыс. руб. средства бюджета поселения)</w:t>
      </w:r>
      <w:r w:rsidR="000A63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DD8" w:rsidRDefault="00B77DD8" w:rsidP="00FE724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="002118EC" w:rsidRP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1 094,0 т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16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324,9</w:t>
      </w:r>
      <w:r w:rsidR="003131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21670E" w:rsidRPr="002167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1 430,7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="0021670E" w:rsidRPr="002167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+ 1094,0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- 100,7 тыс. руб. 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перераспределен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мероприятий в области спорта и физической культуры; + 1 194,7 тыс. руб. </w:t>
      </w:r>
      <w:r w:rsidR="0021670E">
        <w:rPr>
          <w:rFonts w:ascii="Times New Roman" w:hAnsi="Times New Roman"/>
          <w:color w:val="000000" w:themeColor="text1"/>
          <w:sz w:val="28"/>
          <w:szCs w:val="28"/>
        </w:rPr>
        <w:t>на реализацию инициативных проектов развития (обустройство детской спортивной площадки), (в т.ч. 800,0 тыс. руб. средства краевого бюджета; 394,7 тыс. руб. средства бюджета поселения).</w:t>
      </w:r>
    </w:p>
    <w:p w:rsidR="001D5DCC" w:rsidRDefault="00636C9E" w:rsidP="00636C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Верх-Обский 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A9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16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="00A9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216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B3B" w:rsidRPr="002D70FC">
        <w:rPr>
          <w:rFonts w:ascii="Times New Roman" w:hAnsi="Times New Roman" w:cs="Times New Roman"/>
          <w:color w:val="000000"/>
          <w:sz w:val="28"/>
          <w:szCs w:val="28"/>
        </w:rPr>
        <w:t>Источниками финансирования дефицита бюджета поселения является изменение остатков средств на счетах по учету средств бюджета на начало финансового года</w:t>
      </w:r>
      <w:r w:rsidR="00A93B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3B3B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Верх-Обск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B4F" w:rsidRDefault="004C7B4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F0879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1F" w:rsidRDefault="00460B1F" w:rsidP="006E3D13">
      <w:pPr>
        <w:spacing w:after="0" w:line="240" w:lineRule="auto"/>
      </w:pPr>
      <w:r>
        <w:separator/>
      </w:r>
    </w:p>
  </w:endnote>
  <w:endnote w:type="continuationSeparator" w:id="1">
    <w:p w:rsidR="00460B1F" w:rsidRDefault="00460B1F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5235"/>
      <w:docPartObj>
        <w:docPartGallery w:val="Page Numbers (Bottom of Page)"/>
        <w:docPartUnique/>
      </w:docPartObj>
    </w:sdtPr>
    <w:sdtContent>
      <w:p w:rsidR="00034661" w:rsidRDefault="00034661">
        <w:pPr>
          <w:pStyle w:val="ac"/>
          <w:jc w:val="right"/>
        </w:pPr>
        <w:fldSimple w:instr=" PAGE   \* MERGEFORMAT ">
          <w:r w:rsidR="004236B6">
            <w:rPr>
              <w:noProof/>
            </w:rPr>
            <w:t>4</w:t>
          </w:r>
        </w:fldSimple>
      </w:p>
    </w:sdtContent>
  </w:sdt>
  <w:p w:rsidR="00034661" w:rsidRDefault="000346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1F" w:rsidRDefault="00460B1F" w:rsidP="006E3D13">
      <w:pPr>
        <w:spacing w:after="0" w:line="240" w:lineRule="auto"/>
      </w:pPr>
      <w:r>
        <w:separator/>
      </w:r>
    </w:p>
  </w:footnote>
  <w:footnote w:type="continuationSeparator" w:id="1">
    <w:p w:rsidR="00460B1F" w:rsidRDefault="00460B1F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4661"/>
    <w:rsid w:val="00036E47"/>
    <w:rsid w:val="00040E4A"/>
    <w:rsid w:val="000444B3"/>
    <w:rsid w:val="00046161"/>
    <w:rsid w:val="00050795"/>
    <w:rsid w:val="00056052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83952"/>
    <w:rsid w:val="000916B5"/>
    <w:rsid w:val="00094B6E"/>
    <w:rsid w:val="0009653F"/>
    <w:rsid w:val="00097B2E"/>
    <w:rsid w:val="000A14C8"/>
    <w:rsid w:val="000A3215"/>
    <w:rsid w:val="000A63FD"/>
    <w:rsid w:val="000B0502"/>
    <w:rsid w:val="000B10CE"/>
    <w:rsid w:val="000B163D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476E"/>
    <w:rsid w:val="001159B1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2B99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18EC"/>
    <w:rsid w:val="00212F5D"/>
    <w:rsid w:val="0021494E"/>
    <w:rsid w:val="002155C6"/>
    <w:rsid w:val="0021670E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155B"/>
    <w:rsid w:val="00272200"/>
    <w:rsid w:val="0027235D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D2A"/>
    <w:rsid w:val="002E0084"/>
    <w:rsid w:val="002E07D4"/>
    <w:rsid w:val="002F0879"/>
    <w:rsid w:val="002F16A0"/>
    <w:rsid w:val="002F7111"/>
    <w:rsid w:val="002F7BA7"/>
    <w:rsid w:val="0030223B"/>
    <w:rsid w:val="0030259D"/>
    <w:rsid w:val="003040A7"/>
    <w:rsid w:val="003070B4"/>
    <w:rsid w:val="003122CC"/>
    <w:rsid w:val="00313144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E40"/>
    <w:rsid w:val="00420CA1"/>
    <w:rsid w:val="004236B6"/>
    <w:rsid w:val="00427DCA"/>
    <w:rsid w:val="00427FF3"/>
    <w:rsid w:val="004302E3"/>
    <w:rsid w:val="00430628"/>
    <w:rsid w:val="0043279F"/>
    <w:rsid w:val="0043461E"/>
    <w:rsid w:val="00434D4D"/>
    <w:rsid w:val="00440312"/>
    <w:rsid w:val="0044217F"/>
    <w:rsid w:val="004463CB"/>
    <w:rsid w:val="00454379"/>
    <w:rsid w:val="00460B1F"/>
    <w:rsid w:val="004610DC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B6958"/>
    <w:rsid w:val="004C2007"/>
    <w:rsid w:val="004C327B"/>
    <w:rsid w:val="004C36B0"/>
    <w:rsid w:val="004C4E29"/>
    <w:rsid w:val="004C7B4F"/>
    <w:rsid w:val="004F06F7"/>
    <w:rsid w:val="004F33A5"/>
    <w:rsid w:val="004F3EDC"/>
    <w:rsid w:val="00502314"/>
    <w:rsid w:val="005042FC"/>
    <w:rsid w:val="00511A8C"/>
    <w:rsid w:val="00514070"/>
    <w:rsid w:val="005173A5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1689"/>
    <w:rsid w:val="00632085"/>
    <w:rsid w:val="00636C9E"/>
    <w:rsid w:val="006412F8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762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35BA"/>
    <w:rsid w:val="00784FA2"/>
    <w:rsid w:val="00792DBB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998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32C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5D20"/>
    <w:rsid w:val="009D6CC1"/>
    <w:rsid w:val="009D6D19"/>
    <w:rsid w:val="009E0425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457F"/>
    <w:rsid w:val="00A06025"/>
    <w:rsid w:val="00A11A02"/>
    <w:rsid w:val="00A13D90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3B3B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1E8F"/>
    <w:rsid w:val="00AE3C02"/>
    <w:rsid w:val="00AE56D8"/>
    <w:rsid w:val="00AF2672"/>
    <w:rsid w:val="00AF72D0"/>
    <w:rsid w:val="00B06B3C"/>
    <w:rsid w:val="00B13B51"/>
    <w:rsid w:val="00B14406"/>
    <w:rsid w:val="00B14D3C"/>
    <w:rsid w:val="00B21EBF"/>
    <w:rsid w:val="00B22C2A"/>
    <w:rsid w:val="00B37677"/>
    <w:rsid w:val="00B40B69"/>
    <w:rsid w:val="00B43CD5"/>
    <w:rsid w:val="00B44CC4"/>
    <w:rsid w:val="00B461AC"/>
    <w:rsid w:val="00B500E1"/>
    <w:rsid w:val="00B504F5"/>
    <w:rsid w:val="00B56CFE"/>
    <w:rsid w:val="00B659CA"/>
    <w:rsid w:val="00B65B03"/>
    <w:rsid w:val="00B7390E"/>
    <w:rsid w:val="00B77DD8"/>
    <w:rsid w:val="00B84674"/>
    <w:rsid w:val="00B849CF"/>
    <w:rsid w:val="00B905CB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07E3F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1EA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789"/>
    <w:rsid w:val="00C819E4"/>
    <w:rsid w:val="00C81E8E"/>
    <w:rsid w:val="00C85DA1"/>
    <w:rsid w:val="00C93ECA"/>
    <w:rsid w:val="00C97AE5"/>
    <w:rsid w:val="00CA1942"/>
    <w:rsid w:val="00CA44D8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761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6663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063F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1FC1"/>
    <w:rsid w:val="00F05702"/>
    <w:rsid w:val="00F05A1E"/>
    <w:rsid w:val="00F10FBE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41EE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D7F8B"/>
    <w:rsid w:val="00FE0339"/>
    <w:rsid w:val="00FE1D4C"/>
    <w:rsid w:val="00FE4F3F"/>
    <w:rsid w:val="00FE575D"/>
    <w:rsid w:val="00FE7242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F377-7E84-4691-AB0A-DA2ABF1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2022-10-27T03:49:00Z</cp:lastPrinted>
  <dcterms:created xsi:type="dcterms:W3CDTF">2024-03-22T07:15:00Z</dcterms:created>
  <dcterms:modified xsi:type="dcterms:W3CDTF">2024-03-22T08:14:00Z</dcterms:modified>
</cp:coreProperties>
</file>