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2"/>
        <w:shd w:val="clear" w:color="auto" w:fill="auto"/>
        <w:spacing w:lineRule="auto" w:line="240" w:before="0" w:after="761"/>
        <w:ind w:right="80" w:hanging="0"/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АДМИНИСТРАЦИЯ СМОЛЕНСКОГО РАЙОНА АЛТАЙСКОГО КРАЯ</w:t>
      </w:r>
    </w:p>
    <w:p>
      <w:pPr>
        <w:pStyle w:val="2"/>
        <w:shd w:val="clear" w:color="auto" w:fill="auto"/>
        <w:spacing w:lineRule="auto" w:line="240" w:before="0" w:after="761"/>
        <w:ind w:right="80" w:hanging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shd w:val="clear" w:color="auto" w:fill="auto"/>
        <w:spacing w:lineRule="auto" w:line="240" w:before="0" w:after="642"/>
        <w:ind w:right="80" w:hanging="0"/>
        <w:contextualSpacing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>
      <w:pPr>
        <w:pStyle w:val="2"/>
        <w:shd w:val="clear" w:color="auto" w:fill="auto"/>
        <w:spacing w:lineRule="auto" w:line="240" w:before="0" w:after="642"/>
        <w:ind w:right="80" w:hanging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shd w:val="clear" w:color="auto" w:fill="auto"/>
        <w:spacing w:lineRule="auto" w:line="240" w:before="0" w:after="465"/>
        <w:ind w:left="100" w:right="16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14.04.2023 № </w:t>
      </w:r>
      <w:r>
        <w:rPr>
          <w:sz w:val="28"/>
          <w:szCs w:val="28"/>
        </w:rPr>
        <w:t>325</w:t>
      </w:r>
      <w:r>
        <w:rPr>
          <w:sz w:val="28"/>
          <w:szCs w:val="28"/>
        </w:rPr>
        <w:t xml:space="preserve">                                                                </w:t>
        <w:tab/>
        <w:tab/>
        <w:t>с. Смоленское</w:t>
      </w:r>
    </w:p>
    <w:p>
      <w:pPr>
        <w:pStyle w:val="2"/>
        <w:shd w:val="clear" w:color="auto" w:fill="auto"/>
        <w:spacing w:lineRule="auto" w:line="240" w:before="0" w:after="465"/>
        <w:ind w:left="100" w:right="16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shd w:val="clear" w:color="auto" w:fill="auto"/>
        <w:spacing w:lineRule="auto" w:line="240" w:before="0" w:after="465"/>
        <w:ind w:left="100" w:right="5951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 условиях приватизации объектов недвижимого муниципального имущества Смоленского района Алтайского края</w:t>
      </w:r>
    </w:p>
    <w:p>
      <w:pPr>
        <w:pStyle w:val="2"/>
        <w:shd w:val="clear" w:color="auto" w:fill="auto"/>
        <w:spacing w:lineRule="auto" w:line="240" w:before="0" w:after="465"/>
        <w:ind w:left="100" w:right="16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shd w:val="clear" w:color="auto" w:fill="auto"/>
        <w:spacing w:lineRule="auto" w:line="240" w:before="0" w:after="0"/>
        <w:ind w:right="2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21.12.2001 №178-ФЗ «О приватизации государственного и муниципального имущества», Постановлением Правительства Российской Федерации от 27.08.2012 №860 «Об организации и проведении продажи государственного или муниципального имущества в электронной форме», Положением о приватизации муниципального имущества, находящегося в собственности муниципального образования Смоленский район Алтайского края», утвержденным решением Смоленского районного Собрания депутатов Алтайского края от 26.02.2021 №5, Прогнозным планом приватизации объектов муниципальной собственности муниципального образования Смоленский район Алтайского края на 2023 год, утвержденным решением Смоленского районного Собрания депутатов Алтайского края от 28.10.2022 №95, Администрация Смоленского района Алтайского края ПОСТАНОВЛЯЕТ:</w:t>
      </w:r>
    </w:p>
    <w:p>
      <w:pPr>
        <w:pStyle w:val="2"/>
        <w:shd w:val="clear" w:color="auto" w:fill="auto"/>
        <w:spacing w:lineRule="auto" w:line="240" w:before="0" w:after="0"/>
        <w:ind w:right="2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Приватизировать путем продажи на аукционе, открытом по составу участников и по форме подачи предложений о цене в электронной форме, по рыночной стоимости, определенной независимым оценщиком, следующие объекты недвижимого муниципального имущества Смоленского района Алтайского края: </w:t>
      </w:r>
    </w:p>
    <w:p>
      <w:pPr>
        <w:pStyle w:val="Normal"/>
        <w:spacing w:before="0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Лот №1 – здание школа интернат, назначение: жилое. Площадь: общая 3801,7 кв.м. Количество этажей: 3. Кадастровый номер: 22:41:040529:25, адрес (местоположение): Россия, Алтайский край, Смоленский район, с. Сычевка, ул. Центральная, дом 36,</w:t>
      </w:r>
    </w:p>
    <w:p>
      <w:pPr>
        <w:pStyle w:val="Normal"/>
        <w:spacing w:before="0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здание гараж, назначение: нежилое. Площадь: общая 188,4 кв.м. Этажность: 1. Кадастровый номер: 22:41:040529:31, адрес (местоположение): Россия, Алтайский край, Смоленский район, с. Сычевка, ул. Центральная, дом 36,</w:t>
      </w:r>
    </w:p>
    <w:p>
      <w:pPr>
        <w:pStyle w:val="Normal"/>
        <w:spacing w:before="0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здание котельная, назначение: нежилое. Площадь: общая 137,0 кв.м. Этажность: 1. Кадастровый номер: 22:41:040529:29, адрес (местоположение): Россия, Алтайский край, Смоленский район, с. Сычевка, ул. Центральная, дом 36,</w:t>
      </w:r>
    </w:p>
    <w:p>
      <w:pPr>
        <w:pStyle w:val="Normal"/>
        <w:spacing w:before="0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здание овощехранилище, назначение: нежилое. Площадь: общая 86,2 кв.м. Количество этажей: 1, в том числе подземных этажей: 1. Кадастровый номер: 22:41:040529:33, адрес (местоположение): Россия, Алтайский край, Смоленский район, с. Сычевка, ул. Центральная, дом 36,</w:t>
      </w:r>
    </w:p>
    <w:p>
      <w:pPr>
        <w:pStyle w:val="Normal"/>
        <w:spacing w:before="0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здание подстанция, назначение: нежилое. Площадь: общая 43,5 кв.м. Количество этажей: 1, в том числе подземных этажей: 0. Кадастровый номер: 22:41:040529:32, адрес (местоположение): Россия, Алтайский край, Смоленский район, с. Сычевка, ул. Центральная, дом 36</w:t>
      </w:r>
    </w:p>
    <w:p>
      <w:pPr>
        <w:pStyle w:val="2"/>
        <w:shd w:val="clear" w:color="auto" w:fill="auto"/>
        <w:spacing w:lineRule="auto" w:line="240" w:before="0" w:after="0"/>
        <w:ind w:right="2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земельным участком: кадастровый номер 22:41:040529:7, площадью 31781 кв.м., категория земель — земли населенных пунктов, адрес (местоположение): Россия, Алтайский край, Смоленский район, с. Сычевка, ул. Центральная, 36, вид разрешенного использования: под общественную застройку.</w:t>
      </w:r>
    </w:p>
    <w:p>
      <w:pPr>
        <w:pStyle w:val="2"/>
        <w:numPr>
          <w:ilvl w:val="1"/>
          <w:numId w:val="1"/>
        </w:numPr>
        <w:shd w:val="clear" w:color="auto" w:fill="auto"/>
        <w:tabs>
          <w:tab w:val="clear" w:pos="708"/>
          <w:tab w:val="left" w:pos="1188" w:leader="none"/>
        </w:tabs>
        <w:spacing w:lineRule="auto" w:line="240" w:before="0" w:after="0"/>
        <w:ind w:right="2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начальную цену продажи объектов недвижимого муниципального имущества Смоленского района Алтайского края, указанного в пункте 1 настоящего постановления, по:</w:t>
      </w:r>
    </w:p>
    <w:p>
      <w:pPr>
        <w:pStyle w:val="2"/>
        <w:shd w:val="clear" w:color="auto" w:fill="auto"/>
        <w:tabs>
          <w:tab w:val="clear" w:pos="708"/>
          <w:tab w:val="left" w:pos="0" w:leader="none"/>
        </w:tabs>
        <w:spacing w:lineRule="auto" w:line="240" w:before="0" w:after="0"/>
        <w:ind w:right="2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Лоту №1: в соответствии с отчетом об оценке №007-7-НР-03.23 от 20.03.2023 г. рыночной стоимости имущества, составленным в соответствии с федеральным законодательством об оценочной деятельности, в размере 2010570,00 руб. (Два миллиона десять тысяч пятьсот семьдесят рублей), в том числе стоимость зданий 612206,00 руб. (в том числе НДС), стоимость земельного участка 1398364,00 руб. (НДС не облагается);</w:t>
      </w:r>
    </w:p>
    <w:p>
      <w:pPr>
        <w:pStyle w:val="2"/>
        <w:numPr>
          <w:ilvl w:val="1"/>
          <w:numId w:val="1"/>
        </w:numPr>
        <w:shd w:val="clear" w:color="auto" w:fill="auto"/>
        <w:tabs>
          <w:tab w:val="clear" w:pos="708"/>
          <w:tab w:val="left" w:pos="0" w:leader="none"/>
        </w:tabs>
        <w:spacing w:lineRule="auto" w:line="240" w:before="0" w:after="0"/>
        <w:ind w:right="2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сумму задатка по:</w:t>
      </w:r>
    </w:p>
    <w:p>
      <w:pPr>
        <w:pStyle w:val="2"/>
        <w:shd w:val="clear" w:color="auto" w:fill="auto"/>
        <w:spacing w:lineRule="auto" w:line="240" w:before="0" w:after="0"/>
        <w:ind w:right="2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Лоту №1: в размере 10% в сумме 201057,00 руб. от начальной цены продажи на аукционе объекта недвижимого муниципального имущества Смоленского района Алтайского края, определенной в пункте 2 настоящего постановления;</w:t>
      </w:r>
    </w:p>
    <w:p>
      <w:pPr>
        <w:pStyle w:val="2"/>
        <w:numPr>
          <w:ilvl w:val="1"/>
          <w:numId w:val="1"/>
        </w:numPr>
        <w:shd w:val="clear" w:color="auto" w:fill="auto"/>
        <w:tabs>
          <w:tab w:val="clear" w:pos="708"/>
          <w:tab w:val="left" w:pos="0" w:leader="none"/>
        </w:tabs>
        <w:spacing w:lineRule="auto" w:line="240" w:before="0" w:after="0"/>
        <w:ind w:right="2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величину повышения начальной цены («шаг аукциона») по:</w:t>
      </w:r>
    </w:p>
    <w:p>
      <w:pPr>
        <w:pStyle w:val="2"/>
        <w:shd w:val="clear" w:color="auto" w:fill="auto"/>
        <w:tabs>
          <w:tab w:val="clear" w:pos="708"/>
          <w:tab w:val="left" w:pos="0" w:leader="none"/>
        </w:tabs>
        <w:spacing w:lineRule="auto" w:line="240" w:before="0" w:after="0"/>
        <w:ind w:right="2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Лоту №1: в размере 5% в сумме 100528,50 руб. от начальной цены продажи на аукционе объекта недвижимого муниципального имущества, определенной в пункте 2 настоящего постановлении;</w:t>
      </w:r>
    </w:p>
    <w:p>
      <w:pPr>
        <w:pStyle w:val="2"/>
        <w:numPr>
          <w:ilvl w:val="1"/>
          <w:numId w:val="1"/>
        </w:numPr>
        <w:shd w:val="clear" w:color="auto" w:fill="auto"/>
        <w:tabs>
          <w:tab w:val="clear" w:pos="708"/>
          <w:tab w:val="left" w:pos="903" w:leader="none"/>
        </w:tabs>
        <w:spacing w:lineRule="auto" w:line="240" w:before="0" w:after="0"/>
        <w:ind w:right="2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по земельным и имущественным отношениям Администрации Смоленского района Алтайского края (Филатова Н.В.) обеспечить организацию и проведение открытого аукциона в установленном законодательством порядке.</w:t>
      </w:r>
    </w:p>
    <w:p>
      <w:pPr>
        <w:pStyle w:val="2"/>
        <w:numPr>
          <w:ilvl w:val="1"/>
          <w:numId w:val="1"/>
        </w:numPr>
        <w:shd w:val="clear" w:color="auto" w:fill="auto"/>
        <w:tabs>
          <w:tab w:val="clear" w:pos="708"/>
          <w:tab w:val="left" w:pos="1018" w:leader="none"/>
          <w:tab w:val="left" w:pos="1071" w:leader="none"/>
        </w:tabs>
        <w:spacing w:lineRule="auto" w:line="240" w:before="0" w:after="941"/>
        <w:ind w:right="2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настоящее постановление на официальном сайте Администрации Смоленского района Алтайского края и на официальном сайте Российской Федерации для размещения информации о проведении торгов </w:t>
      </w:r>
      <w:hyperlink r:id="rId2">
        <w:r>
          <w:rPr>
            <w:rStyle w:val="-"/>
          </w:rPr>
          <w:t>https://torgi.gov.ru/new/public</w:t>
        </w:r>
      </w:hyperlink>
      <w:r>
        <w:rPr/>
        <w:t xml:space="preserve"> </w:t>
      </w:r>
      <w:r>
        <w:rPr>
          <w:sz w:val="28"/>
          <w:szCs w:val="28"/>
        </w:rPr>
        <w:t>в информационно-телекоммуникационной сети «Интернет».</w:t>
      </w:r>
    </w:p>
    <w:p>
      <w:pPr>
        <w:pStyle w:val="2"/>
        <w:numPr>
          <w:ilvl w:val="1"/>
          <w:numId w:val="1"/>
        </w:numPr>
        <w:shd w:val="clear" w:color="auto" w:fill="auto"/>
        <w:tabs>
          <w:tab w:val="clear" w:pos="708"/>
          <w:tab w:val="left" w:pos="1018" w:leader="none"/>
          <w:tab w:val="left" w:pos="1071" w:leader="none"/>
        </w:tabs>
        <w:spacing w:lineRule="auto" w:line="240" w:before="0" w:after="941"/>
        <w:ind w:left="20" w:right="2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 исполнением настоящего постановления оставляю за собой.</w:t>
      </w:r>
    </w:p>
    <w:p>
      <w:pPr>
        <w:pStyle w:val="2"/>
        <w:shd w:val="clear" w:color="auto" w:fill="auto"/>
        <w:tabs>
          <w:tab w:val="clear" w:pos="708"/>
          <w:tab w:val="left" w:pos="1018" w:leader="none"/>
          <w:tab w:val="left" w:pos="1071" w:leader="none"/>
        </w:tabs>
        <w:spacing w:lineRule="auto" w:line="240" w:before="0" w:after="941"/>
        <w:ind w:right="2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shd w:val="clear" w:color="auto" w:fill="auto"/>
        <w:tabs>
          <w:tab w:val="clear" w:pos="708"/>
          <w:tab w:val="left" w:pos="1018" w:leader="none"/>
          <w:tab w:val="left" w:pos="1071" w:leader="none"/>
        </w:tabs>
        <w:spacing w:lineRule="auto" w:line="240" w:before="0" w:after="941"/>
        <w:ind w:right="2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shd w:val="clear" w:color="auto" w:fill="auto"/>
        <w:tabs>
          <w:tab w:val="clear" w:pos="708"/>
          <w:tab w:val="left" w:pos="1018" w:leader="none"/>
          <w:tab w:val="left" w:pos="1071" w:leader="none"/>
        </w:tabs>
        <w:spacing w:lineRule="auto" w:line="240" w:before="0" w:after="941"/>
        <w:ind w:right="2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shd w:val="clear" w:color="auto" w:fill="auto"/>
        <w:tabs>
          <w:tab w:val="clear" w:pos="708"/>
          <w:tab w:val="left" w:pos="1018" w:leader="none"/>
          <w:tab w:val="left" w:pos="1071" w:leader="none"/>
        </w:tabs>
        <w:spacing w:lineRule="auto" w:line="240" w:before="0" w:after="941"/>
        <w:ind w:right="2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 Л.В. Моисеева</w:t>
      </w:r>
    </w:p>
    <w:sectPr>
      <w:type w:val="nextPage"/>
      <w:pgSz w:w="11906" w:h="16838"/>
      <w:pgMar w:left="1134" w:right="851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 Unicode MS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1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szCs w:val="27"/>
        <w:iCs w:val="false"/>
        <w:bCs w:val="false"/>
        <w:w w:val="100"/>
        <w:rFonts w:ascii="Times New Roman" w:hAnsi="Times New Roman" w:eastAsia="Times New Roman" w:cs="Times New Roman"/>
        <w:color w:val="00000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szCs w:val="27"/>
        <w:iCs w:val="false"/>
        <w:bCs w:val="false"/>
        <w:w w:val="100"/>
        <w:rFonts w:ascii="Times New Roman" w:hAnsi="Times New Roman" w:eastAsia="Times New Roman" w:cs="Times New Roman"/>
        <w:color w:val="00000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szCs w:val="27"/>
        <w:iCs w:val="false"/>
        <w:bCs w:val="false"/>
        <w:w w:val="100"/>
        <w:rFonts w:ascii="Times New Roman" w:hAnsi="Times New Roman" w:eastAsia="Times New Roman" w:cs="Times New Roman"/>
        <w:color w:val="000000"/>
      </w:r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20c74"/>
    <w:pPr>
      <w:widowControl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rsid w:val="00d20c74"/>
    <w:rPr>
      <w:color w:val="000080"/>
      <w:u w:val="single"/>
    </w:rPr>
  </w:style>
  <w:style w:type="character" w:styleId="Style14" w:customStyle="1">
    <w:name w:val="Основной текст_"/>
    <w:basedOn w:val="DefaultParagraphFont"/>
    <w:link w:val="2"/>
    <w:qFormat/>
    <w:rsid w:val="00d20c74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7"/>
      <w:szCs w:val="27"/>
    </w:rPr>
  </w:style>
  <w:style w:type="character" w:styleId="1" w:customStyle="1">
    <w:name w:val="Основной текст1"/>
    <w:basedOn w:val="Style14"/>
    <w:qFormat/>
    <w:rsid w:val="00d20c74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7"/>
      <w:szCs w:val="27"/>
      <w:u w:val="single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3c0088"/>
    <w:rPr>
      <w:rFonts w:ascii="Tahoma" w:hAnsi="Tahoma" w:cs="Tahoma"/>
      <w:color w:val="000000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2" w:customStyle="1">
    <w:name w:val="Основной текст2"/>
    <w:basedOn w:val="Normal"/>
    <w:link w:val="Style14"/>
    <w:qFormat/>
    <w:rsid w:val="00d20c74"/>
    <w:pPr>
      <w:shd w:val="clear" w:color="auto" w:fill="FFFFFF"/>
      <w:spacing w:lineRule="exact" w:line="322" w:before="0" w:after="720"/>
      <w:jc w:val="center"/>
    </w:pPr>
    <w:rPr>
      <w:rFonts w:ascii="Times New Roman" w:hAnsi="Times New Roman" w:eastAsia="Times New Roman" w:cs="Times New Roman"/>
      <w:sz w:val="27"/>
      <w:szCs w:val="27"/>
    </w:rPr>
  </w:style>
  <w:style w:type="paragraph" w:styleId="ListParagraph">
    <w:name w:val="List Paragraph"/>
    <w:basedOn w:val="Normal"/>
    <w:uiPriority w:val="34"/>
    <w:qFormat/>
    <w:rsid w:val="00f72e2a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3c0088"/>
    <w:pPr/>
    <w:rPr>
      <w:rFonts w:ascii="Tahoma" w:hAnsi="Tahoma" w:cs="Tahoma"/>
      <w:sz w:val="16"/>
      <w:szCs w:val="16"/>
    </w:rPr>
  </w:style>
  <w:style w:type="paragraph" w:styleId="Style21" w:customStyle="1">
    <w:name w:val="Текст (прав. подпись)"/>
    <w:basedOn w:val="Normal"/>
    <w:next w:val="Normal"/>
    <w:qFormat/>
    <w:rsid w:val="001274da"/>
    <w:pPr>
      <w:widowControl w:val="false"/>
      <w:jc w:val="right"/>
    </w:pPr>
    <w:rPr>
      <w:rFonts w:ascii="Arial" w:hAnsi="Arial" w:eastAsia="Times New Roman" w:cs="Arial"/>
      <w:color w:val="aut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orgi.gov.ru/new/public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Application>LibreOffice/7.5.1.2$Windows_X86_64 LibreOffice_project/fcbaee479e84c6cd81291587d2ee68cba099e129</Application>
  <AppVersion>15.0000</AppVersion>
  <Pages>2</Pages>
  <Words>535</Words>
  <Characters>3935</Characters>
  <CharactersWithSpaces>4599</CharactersWithSpaces>
  <Paragraphs>22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2016-03-14T06:14:00Z</dcterms:created>
  <dc:creator>Filatova</dc:creator>
  <dc:description/>
  <dc:language>ru-RU</dc:language>
  <cp:lastModifiedBy/>
  <cp:lastPrinted>2023-04-20T08:32:00Z</cp:lastPrinted>
  <dcterms:modified xsi:type="dcterms:W3CDTF">2023-04-24T16:43:20Z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