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995A53" w:rsidP="00995A53">
      <w:pPr>
        <w:pStyle w:val="a7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B617BA" w:rsidP="00995A5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29.05.2023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>432</w:t>
      </w:r>
      <w:r w:rsidR="00CC6994">
        <w:rPr>
          <w:sz w:val="28"/>
          <w:szCs w:val="28"/>
        </w:rPr>
        <w:t xml:space="preserve">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r w:rsidR="00E5000B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ское</w:t>
      </w:r>
    </w:p>
    <w:p w:rsidR="00BD3613" w:rsidRPr="006D24C9" w:rsidRDefault="00BD3613" w:rsidP="00995A53">
      <w:pPr>
        <w:pStyle w:val="a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995A53" w:rsidRPr="00D70E28" w:rsidTr="00DC4EFC">
        <w:trPr>
          <w:trHeight w:val="1154"/>
        </w:trPr>
        <w:tc>
          <w:tcPr>
            <w:tcW w:w="4644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пальную</w:t>
            </w:r>
            <w:r w:rsid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Энергосбер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е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жение и повышение энергетической эффективности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D36672">
              <w:rPr>
                <w:rFonts w:ascii="Times New Roman" w:hAnsi="Times New Roman"/>
                <w:sz w:val="28"/>
                <w:szCs w:val="28"/>
              </w:rPr>
              <w:t>го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б</w:t>
            </w:r>
            <w:r w:rsidR="00DF74FC">
              <w:rPr>
                <w:rFonts w:ascii="Times New Roman" w:hAnsi="Times New Roman"/>
                <w:sz w:val="28"/>
                <w:szCs w:val="28"/>
              </w:rPr>
              <w:t>разовани</w:t>
            </w:r>
            <w:r w:rsidR="00D36672">
              <w:rPr>
                <w:rFonts w:ascii="Times New Roman" w:hAnsi="Times New Roman"/>
                <w:sz w:val="28"/>
                <w:szCs w:val="28"/>
              </w:rPr>
              <w:t>я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Смоленск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ий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район 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л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тайско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го края»,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утвержденную п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становлением Администрации См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№</w:t>
            </w:r>
            <w:r w:rsidR="0008129C" w:rsidRP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811 от 30.09.2022</w:t>
            </w:r>
            <w:r w:rsidR="00DC4EF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F2F" w:rsidRPr="00D70E28" w:rsidRDefault="00775F2F" w:rsidP="002D75D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Pr="0010709F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 депутатов от 28.04.2023 года № 21 «О внесении измен</w:t>
      </w:r>
      <w:r w:rsidRPr="0010709F">
        <w:rPr>
          <w:rFonts w:ascii="Times New Roman" w:hAnsi="Times New Roman" w:cs="Times New Roman"/>
          <w:sz w:val="28"/>
          <w:szCs w:val="28"/>
        </w:rPr>
        <w:t>е</w:t>
      </w:r>
      <w:r w:rsidRPr="0010709F">
        <w:rPr>
          <w:rFonts w:ascii="Times New Roman" w:hAnsi="Times New Roman" w:cs="Times New Roman"/>
          <w:sz w:val="28"/>
          <w:szCs w:val="28"/>
        </w:rPr>
        <w:t>ний в решение районного Собрания депутатов «О районном бюджете на 2023 год и на плановый период 2024 и 2025 год</w:t>
      </w:r>
      <w:r w:rsidR="004C0D94">
        <w:rPr>
          <w:rFonts w:ascii="Times New Roman" w:hAnsi="Times New Roman" w:cs="Times New Roman"/>
          <w:sz w:val="28"/>
          <w:szCs w:val="28"/>
        </w:rPr>
        <w:t>ов</w:t>
      </w:r>
      <w:r w:rsidRPr="0010709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E5000B" w:rsidRPr="00E5000B" w:rsidRDefault="00E5000B" w:rsidP="00E5000B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 Внести в муниципальную  программу «Энергосбережение и пов</w:t>
      </w:r>
      <w:r w:rsidRPr="00E5000B">
        <w:rPr>
          <w:rFonts w:ascii="Times New Roman" w:hAnsi="Times New Roman"/>
          <w:sz w:val="28"/>
          <w:szCs w:val="28"/>
        </w:rPr>
        <w:t>ы</w:t>
      </w:r>
      <w:r w:rsidRPr="00E5000B">
        <w:rPr>
          <w:rFonts w:ascii="Times New Roman" w:hAnsi="Times New Roman"/>
          <w:sz w:val="28"/>
          <w:szCs w:val="28"/>
        </w:rPr>
        <w:t>шение энергетической эффективности муниципального образования Смоле</w:t>
      </w:r>
      <w:r w:rsidRPr="00E5000B">
        <w:rPr>
          <w:rFonts w:ascii="Times New Roman" w:hAnsi="Times New Roman"/>
          <w:sz w:val="28"/>
          <w:szCs w:val="28"/>
        </w:rPr>
        <w:t>н</w:t>
      </w:r>
      <w:r w:rsidRPr="00E5000B">
        <w:rPr>
          <w:rFonts w:ascii="Times New Roman" w:hAnsi="Times New Roman"/>
          <w:sz w:val="28"/>
          <w:szCs w:val="28"/>
        </w:rPr>
        <w:t>ский район Алтайского края», утвержденную Постановлением Администр</w:t>
      </w:r>
      <w:r w:rsidRPr="00E5000B">
        <w:rPr>
          <w:rFonts w:ascii="Times New Roman" w:hAnsi="Times New Roman"/>
          <w:sz w:val="28"/>
          <w:szCs w:val="28"/>
        </w:rPr>
        <w:t>а</w:t>
      </w:r>
      <w:r w:rsidRPr="00E5000B">
        <w:rPr>
          <w:rFonts w:ascii="Times New Roman" w:hAnsi="Times New Roman"/>
          <w:sz w:val="28"/>
          <w:szCs w:val="28"/>
        </w:rPr>
        <w:t>ции Смоленского района Алтайского края № 811 от 30.09.2022г. следующие изменения:</w:t>
      </w:r>
    </w:p>
    <w:p w:rsidR="00E5000B" w:rsidRPr="00E5000B" w:rsidRDefault="00E5000B" w:rsidP="00E5000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1.1 в Паспорте муниципальной программы графу «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Ист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чники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 xml:space="preserve">и 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объемы ф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нансового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беспе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ч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ения р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еа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лизации прог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р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а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м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мы</w:t>
      </w:r>
      <w:r w:rsidRPr="00E5000B">
        <w:rPr>
          <w:rFonts w:ascii="Times New Roman" w:hAnsi="Times New Roman"/>
          <w:sz w:val="28"/>
          <w:szCs w:val="28"/>
        </w:rPr>
        <w:t>» изложить в следующей р</w:t>
      </w:r>
      <w:r w:rsidRPr="00E5000B">
        <w:rPr>
          <w:rFonts w:ascii="Times New Roman" w:hAnsi="Times New Roman"/>
          <w:sz w:val="28"/>
          <w:szCs w:val="28"/>
        </w:rPr>
        <w:t>е</w:t>
      </w:r>
      <w:r w:rsidR="00DF74FC">
        <w:rPr>
          <w:rFonts w:ascii="Times New Roman" w:hAnsi="Times New Roman"/>
          <w:sz w:val="28"/>
          <w:szCs w:val="28"/>
        </w:rPr>
        <w:t>дакции</w:t>
      </w:r>
      <w:r w:rsidR="00DF74FC" w:rsidRPr="00DF74FC">
        <w:rPr>
          <w:rFonts w:ascii="Times New Roman" w:hAnsi="Times New Roman"/>
          <w:sz w:val="28"/>
          <w:szCs w:val="28"/>
        </w:rPr>
        <w:t xml:space="preserve">: </w:t>
      </w:r>
      <w:r w:rsidR="00DF74FC">
        <w:rPr>
          <w:rFonts w:ascii="Times New Roman" w:hAnsi="Times New Roman"/>
          <w:sz w:val="28"/>
          <w:szCs w:val="28"/>
        </w:rPr>
        <w:t>Всего-</w:t>
      </w:r>
      <w:r w:rsidRPr="00E5000B">
        <w:rPr>
          <w:rFonts w:ascii="Times New Roman" w:hAnsi="Times New Roman"/>
          <w:sz w:val="28"/>
          <w:szCs w:val="28"/>
        </w:rPr>
        <w:t xml:space="preserve"> 8 466,66 тыс. руб., в том числе: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highlight w:val="yellow"/>
        </w:rPr>
      </w:pPr>
      <w:r w:rsidRPr="00E5000B">
        <w:rPr>
          <w:rFonts w:ascii="Times New Roman" w:hAnsi="Times New Roman"/>
          <w:sz w:val="28"/>
          <w:szCs w:val="28"/>
        </w:rPr>
        <w:t xml:space="preserve"> местный бюджет – 1 546,86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6919,8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 в т.ч.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-3929,2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lastRenderedPageBreak/>
        <w:t>местный бюджет – 460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3469,2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- 2554,1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260,0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2294,1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- 1366,5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1156,5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лей.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уточнению, исходя из возможностей районного бюджета.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1.2. </w:t>
      </w:r>
      <w:r w:rsidR="00DF74FC">
        <w:rPr>
          <w:rFonts w:ascii="Times New Roman" w:hAnsi="Times New Roman"/>
          <w:sz w:val="28"/>
          <w:szCs w:val="28"/>
        </w:rPr>
        <w:t>Раздел</w:t>
      </w:r>
      <w:r w:rsidRPr="00E5000B">
        <w:rPr>
          <w:rFonts w:ascii="Times New Roman" w:hAnsi="Times New Roman"/>
          <w:sz w:val="28"/>
          <w:szCs w:val="28"/>
        </w:rPr>
        <w:t xml:space="preserve"> 4. Прог</w:t>
      </w:r>
      <w:r w:rsidR="00DF74FC">
        <w:rPr>
          <w:rFonts w:ascii="Times New Roman" w:hAnsi="Times New Roman"/>
          <w:sz w:val="28"/>
          <w:szCs w:val="28"/>
        </w:rPr>
        <w:t>раммы «Общий объем финансовых</w:t>
      </w:r>
      <w:r w:rsidRPr="00E5000B">
        <w:rPr>
          <w:rFonts w:ascii="Times New Roman" w:hAnsi="Times New Roman"/>
          <w:sz w:val="28"/>
          <w:szCs w:val="28"/>
        </w:rPr>
        <w:t xml:space="preserve"> ресурсов, нео</w:t>
      </w:r>
      <w:r w:rsidRPr="00E5000B">
        <w:rPr>
          <w:rFonts w:ascii="Times New Roman" w:hAnsi="Times New Roman"/>
          <w:sz w:val="28"/>
          <w:szCs w:val="28"/>
        </w:rPr>
        <w:t>б</w:t>
      </w:r>
      <w:r w:rsidRPr="00E5000B">
        <w:rPr>
          <w:rFonts w:ascii="Times New Roman" w:hAnsi="Times New Roman"/>
          <w:sz w:val="28"/>
          <w:szCs w:val="28"/>
        </w:rPr>
        <w:t>ходимых для реализации Программы», изложить в следующей редакции:</w:t>
      </w:r>
      <w:r w:rsidRPr="00E5000B">
        <w:rPr>
          <w:rFonts w:ascii="Times New Roman" w:eastAsia="Calibri" w:hAnsi="Times New Roman"/>
          <w:sz w:val="28"/>
          <w:szCs w:val="28"/>
        </w:rPr>
        <w:t xml:space="preserve"> 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Финансирование мероприятий программы в 2022 - 2026 годах будет осуществляться за счет средств местного бюджета, средств бюджетов сел</w:t>
      </w:r>
      <w:r w:rsidRPr="00E5000B">
        <w:rPr>
          <w:rFonts w:ascii="Times New Roman" w:eastAsia="Calibri" w:hAnsi="Times New Roman"/>
          <w:sz w:val="28"/>
          <w:szCs w:val="28"/>
        </w:rPr>
        <w:t>ь</w:t>
      </w:r>
      <w:r w:rsidRPr="00E5000B">
        <w:rPr>
          <w:rFonts w:ascii="Times New Roman" w:eastAsia="Calibri" w:hAnsi="Times New Roman"/>
          <w:sz w:val="28"/>
          <w:szCs w:val="28"/>
        </w:rPr>
        <w:t xml:space="preserve">ских советов и внебюджетных источников. 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Всего – 8 466,66 тыс. рублей,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в том числе: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highlight w:val="yellow"/>
        </w:rPr>
      </w:pPr>
      <w:r w:rsidRPr="00E5000B">
        <w:rPr>
          <w:rFonts w:ascii="Times New Roman" w:hAnsi="Times New Roman"/>
          <w:sz w:val="28"/>
          <w:szCs w:val="28"/>
        </w:rPr>
        <w:t xml:space="preserve"> местный бюджет – 1546,86 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6 919,8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 в т.ч.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 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- 3929,2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местный бюджет – 460,0 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3 469,2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- 2554,1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местный бюджет – 260,0 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2294,1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- 1366,5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местный бюджет – 210,0 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lastRenderedPageBreak/>
        <w:t xml:space="preserve">  внебюджетные источники – 1156,5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лей.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местный бюджет – 210,0 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Сводные финансовые затраты по мероприятиям программы привед</w:t>
      </w:r>
      <w:r w:rsidRPr="00E5000B">
        <w:rPr>
          <w:rFonts w:ascii="Times New Roman" w:eastAsia="Calibri" w:hAnsi="Times New Roman"/>
          <w:sz w:val="28"/>
          <w:szCs w:val="28"/>
        </w:rPr>
        <w:t>е</w:t>
      </w:r>
      <w:r w:rsidRPr="00E5000B">
        <w:rPr>
          <w:rFonts w:ascii="Times New Roman" w:eastAsia="Calibri" w:hAnsi="Times New Roman"/>
          <w:sz w:val="28"/>
          <w:szCs w:val="28"/>
        </w:rPr>
        <w:t xml:space="preserve">ны в </w:t>
      </w:r>
      <w:r w:rsidRPr="00E5000B">
        <w:rPr>
          <w:rFonts w:ascii="Times New Roman" w:eastAsia="Calibri" w:hAnsi="Times New Roman"/>
          <w:color w:val="000000"/>
          <w:sz w:val="28"/>
          <w:szCs w:val="28"/>
        </w:rPr>
        <w:t>приложении 3.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      1.3.Приложение 2 «Перечень мероприятий программы» и приложение 3 «Сводные финансовые затраты»  изложить в редакции согласно приложению к настоящему постановлению.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5000B" w:rsidRPr="00E5000B" w:rsidRDefault="00E5000B" w:rsidP="00E5000B">
      <w:pPr>
        <w:tabs>
          <w:tab w:val="left" w:pos="0"/>
        </w:tabs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E5000B">
        <w:rPr>
          <w:rFonts w:ascii="Times New Roman" w:eastAsia="Arial" w:hAnsi="Times New Roman"/>
          <w:sz w:val="28"/>
          <w:szCs w:val="28"/>
        </w:rPr>
        <w:t xml:space="preserve">         3. </w:t>
      </w:r>
      <w:proofErr w:type="gramStart"/>
      <w:r w:rsidRPr="00E5000B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E5000B">
        <w:rPr>
          <w:rFonts w:ascii="Times New Roman" w:eastAsia="Arial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E5000B">
        <w:rPr>
          <w:rFonts w:ascii="Times New Roman" w:eastAsia="Arial" w:hAnsi="Times New Roman"/>
          <w:sz w:val="28"/>
          <w:szCs w:val="28"/>
        </w:rPr>
        <w:t>о</w:t>
      </w:r>
      <w:r w:rsidRPr="00E5000B">
        <w:rPr>
          <w:rFonts w:ascii="Times New Roman" w:eastAsia="Arial" w:hAnsi="Times New Roman"/>
          <w:sz w:val="28"/>
          <w:szCs w:val="28"/>
        </w:rPr>
        <w:t>бой.</w:t>
      </w:r>
    </w:p>
    <w:p w:rsidR="00874E6E" w:rsidRPr="00E5000B" w:rsidRDefault="00874E6E" w:rsidP="009B7A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A53" w:rsidRDefault="00995A53" w:rsidP="009B7AF3">
      <w:pPr>
        <w:pStyle w:val="a7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7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   </w:t>
      </w:r>
      <w:r w:rsidR="00A81D9E">
        <w:rPr>
          <w:sz w:val="28"/>
          <w:szCs w:val="28"/>
        </w:rPr>
        <w:t xml:space="preserve">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lastRenderedPageBreak/>
        <w:t xml:space="preserve">Приложение                                                                                   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к постановлению Администрации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                             Смоленского района Алтайского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                               Края  от </w:t>
      </w:r>
      <w:r w:rsidR="00B617BA">
        <w:rPr>
          <w:rFonts w:ascii="Times New Roman" w:hAnsi="Times New Roman"/>
        </w:rPr>
        <w:t>29.05.2023</w:t>
      </w:r>
      <w:r w:rsidRPr="00E5000B">
        <w:rPr>
          <w:rFonts w:ascii="Times New Roman" w:hAnsi="Times New Roman"/>
        </w:rPr>
        <w:t xml:space="preserve"> № </w:t>
      </w:r>
      <w:r w:rsidR="00B617BA">
        <w:rPr>
          <w:rFonts w:ascii="Times New Roman" w:hAnsi="Times New Roman"/>
        </w:rPr>
        <w:t>433</w:t>
      </w:r>
    </w:p>
    <w:p w:rsidR="00E5000B" w:rsidRPr="00E5000B" w:rsidRDefault="00E5000B" w:rsidP="00E5000B">
      <w:pPr>
        <w:jc w:val="right"/>
        <w:rPr>
          <w:rFonts w:ascii="Times New Roman" w:hAnsi="Times New Roman"/>
        </w:rPr>
      </w:pPr>
    </w:p>
    <w:p w:rsidR="00E5000B" w:rsidRPr="00E5000B" w:rsidRDefault="00E5000B" w:rsidP="00E5000B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5000B">
        <w:rPr>
          <w:rFonts w:ascii="Times New Roman" w:hAnsi="Times New Roman"/>
        </w:rPr>
        <w:t>ПРИЛОЖЕНИЕ 2</w:t>
      </w:r>
      <w:r w:rsidRPr="00E5000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E5000B" w:rsidRPr="008F20D1" w:rsidRDefault="00E5000B" w:rsidP="00E5000B">
      <w:pPr>
        <w:jc w:val="right"/>
      </w:pPr>
    </w:p>
    <w:p w:rsidR="00E5000B" w:rsidRPr="006F1970" w:rsidRDefault="00E5000B" w:rsidP="00E5000B">
      <w:pPr>
        <w:pStyle w:val="a5"/>
        <w:tabs>
          <w:tab w:val="left" w:pos="4536"/>
        </w:tabs>
        <w:rPr>
          <w:b/>
          <w:bCs/>
          <w:sz w:val="28"/>
          <w:szCs w:val="28"/>
        </w:rPr>
      </w:pPr>
      <w:r w:rsidRPr="006F1970">
        <w:rPr>
          <w:b/>
          <w:bCs/>
          <w:sz w:val="28"/>
          <w:szCs w:val="28"/>
        </w:rPr>
        <w:t xml:space="preserve">Перечень мероприятий муниципальной программы   </w:t>
      </w:r>
      <w:r w:rsidRPr="006F1970">
        <w:rPr>
          <w:b/>
          <w:sz w:val="28"/>
          <w:szCs w:val="28"/>
        </w:rPr>
        <w:t>«Энергосбережение и повышение энергетической эффективн</w:t>
      </w:r>
      <w:r w:rsidRPr="006F1970">
        <w:rPr>
          <w:b/>
          <w:sz w:val="28"/>
          <w:szCs w:val="28"/>
        </w:rPr>
        <w:t>о</w:t>
      </w:r>
      <w:r w:rsidRPr="006F1970">
        <w:rPr>
          <w:b/>
          <w:sz w:val="28"/>
          <w:szCs w:val="28"/>
        </w:rPr>
        <w:t xml:space="preserve">сти муниципального образования Смоленский район Алтайского края » </w:t>
      </w:r>
      <w:r w:rsidRPr="006F1970">
        <w:rPr>
          <w:b/>
          <w:bCs/>
          <w:sz w:val="28"/>
          <w:szCs w:val="28"/>
        </w:rPr>
        <w:t xml:space="preserve">     </w:t>
      </w:r>
    </w:p>
    <w:p w:rsidR="00E5000B" w:rsidRPr="00D26F05" w:rsidRDefault="00E5000B" w:rsidP="00E5000B">
      <w:pPr>
        <w:pStyle w:val="ConsPlusNormal"/>
        <w:tabs>
          <w:tab w:val="right" w:pos="-609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985"/>
        <w:gridCol w:w="1134"/>
        <w:gridCol w:w="1134"/>
        <w:gridCol w:w="1134"/>
        <w:gridCol w:w="1134"/>
        <w:gridCol w:w="1134"/>
        <w:gridCol w:w="1134"/>
        <w:gridCol w:w="1276"/>
      </w:tblGrid>
      <w:tr w:rsidR="00E5000B" w:rsidRPr="00E5000B" w:rsidTr="005137A3">
        <w:trPr>
          <w:trHeight w:val="777"/>
        </w:trPr>
        <w:tc>
          <w:tcPr>
            <w:tcW w:w="3794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Участник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804" w:type="dxa"/>
            <w:gridSpan w:val="6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Сумма затрат тыс. руб.</w:t>
            </w:r>
          </w:p>
        </w:tc>
        <w:tc>
          <w:tcPr>
            <w:tcW w:w="1276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E5000B" w:rsidRPr="00E5000B" w:rsidTr="005137A3">
        <w:tc>
          <w:tcPr>
            <w:tcW w:w="3794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137A3">
        <w:tc>
          <w:tcPr>
            <w:tcW w:w="379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000B" w:rsidRPr="00E5000B" w:rsidTr="005137A3">
        <w:tc>
          <w:tcPr>
            <w:tcW w:w="3794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Цель 1. Стимулирование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эне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госбережения и п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вышение энергетической 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э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ф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фек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ивнос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 в муниципальном образовании Смоленский район Алтайского края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3929,2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2554,1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1366,5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8466,66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5137A3">
        <w:tc>
          <w:tcPr>
            <w:tcW w:w="3794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1546,86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c>
          <w:tcPr>
            <w:tcW w:w="3794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E5000B" w:rsidRPr="00E5000B" w:rsidTr="005137A3">
        <w:tc>
          <w:tcPr>
            <w:tcW w:w="3794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3469,2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2294,1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6919,8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E5000B" w:rsidRPr="00E5000B" w:rsidTr="005137A3">
        <w:tc>
          <w:tcPr>
            <w:tcW w:w="3794" w:type="dxa"/>
            <w:vMerge w:val="restart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муниципальных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1546,86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5137A3">
        <w:tc>
          <w:tcPr>
            <w:tcW w:w="3794" w:type="dxa"/>
            <w:vMerge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1546,86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c>
          <w:tcPr>
            <w:tcW w:w="3794" w:type="dxa"/>
            <w:vMerge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E5000B" w:rsidRPr="00E5000B" w:rsidTr="005137A3">
        <w:tc>
          <w:tcPr>
            <w:tcW w:w="3794" w:type="dxa"/>
            <w:vMerge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1.1.1. Замена эле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тропроводки 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светильников в боксах №7-13 в здании гаражей Администрации Смоленского района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Смоленского района (АХО)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 Замена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госберегающих ламп на светод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 Админис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т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рации Смоленского района (по мере необходимости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1.1.3.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корпусах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пального дошкольного учрежд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ния детский сад «Петушок»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МДУ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/сад «Петушок»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1.1.4.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тырышкинская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зовательная школа»,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вательная школа» освещение в учебных классах (переход на энергосберегающие лампы,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обретение лам искусственного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вещения)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Директора МБОУ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1.1.5. МБУ «МКДЦ» Смоленского района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монт электропроводки (детский отдел)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 МБУ «МКДЦ»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rPr>
          <w:trHeight w:val="835"/>
        </w:trPr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1.1.4.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светильников; 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амена энергосб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регающих ламп на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в помещениях сельсоветов См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о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ленского района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6804" w:type="dxa"/>
            <w:gridSpan w:val="6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c>
          <w:tcPr>
            <w:tcW w:w="3794" w:type="dxa"/>
            <w:vMerge w:val="restart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госбережения и повышение 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энергетической эффективности в жилищно-коммунальном х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зяйстве и жилищном фонде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3469,2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2294,1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6919,8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5137A3">
        <w:tc>
          <w:tcPr>
            <w:tcW w:w="3794" w:type="dxa"/>
            <w:vMerge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137A3">
        <w:tc>
          <w:tcPr>
            <w:tcW w:w="3794" w:type="dxa"/>
            <w:vMerge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E5000B" w:rsidRPr="00E5000B" w:rsidTr="005137A3">
        <w:tc>
          <w:tcPr>
            <w:tcW w:w="3794" w:type="dxa"/>
            <w:vMerge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3469,2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2294,1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6919,8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2.1. Оснащение приборами учета используемых энергетических ресурсов в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фонде, в том числе с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пользованием интеллектуальных приборов учета, автоматизир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ванных систем и систем диспе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черизации.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Собственники жилых помещ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ний МКД</w:t>
            </w:r>
          </w:p>
        </w:tc>
        <w:tc>
          <w:tcPr>
            <w:tcW w:w="6804" w:type="dxa"/>
            <w:gridSpan w:val="6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5000B" w:rsidRPr="00E5000B" w:rsidTr="005137A3">
        <w:trPr>
          <w:trHeight w:val="70"/>
        </w:trPr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Проведение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общего имущества в мн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гоквартирных домах (в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вии с постановлением Правител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ства РФ №114 от 11.02.2019) в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тч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 МКД, 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3469,2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2294,1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6919,8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2.2.1 Капитальный ремонт крыш МКД в п. Кировский, ул. 60лет октября № 1 и №7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2820,1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1372,7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4192,8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2.2.2. Ремонт внутридомовых 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женерных систем в МКД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ленское, Красноярская, 82; п.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 Школьная, 1; 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чевка, Центральная,11; Смоле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ское, Гражданский,22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921,4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Мероприятие .2.3. </w:t>
            </w:r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нию энергетической эффективн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сти систем коммунальной инфр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структуры, направленных, в том числе на развитие жилищно-коммунального хозяйства (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Сн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жение тепловых потерь при транспортировке по трубам через изоляцию; 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Контроль за потерями воды в водопроводных сетях</w:t>
            </w:r>
            <w:proofErr w:type="gramEnd"/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6"/>
          </w:tcPr>
          <w:p w:rsidR="00E5000B" w:rsidRPr="00E5000B" w:rsidRDefault="00E5000B" w:rsidP="005137A3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организаций жилищно-коммунального хозяйства и муниципальной программы «М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дернизация  жилищно-коммунального комплекса Смоленского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Администрации Смоленского района Алтайского края № 824 от 18.10.2021 года</w:t>
            </w:r>
          </w:p>
        </w:tc>
        <w:tc>
          <w:tcPr>
            <w:tcW w:w="1276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2.4. Мероприятия по стимулированию производителей и потребителей энергетических ресурсов, организаций, осущест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ляющих передачу энергетических ресурсов, проведению меропри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я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тий по энергосбережению, пов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шению энергетической эффекти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ности и сокращению потерь эне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гетических ресурсов.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6"/>
          </w:tcPr>
          <w:p w:rsidR="00E5000B" w:rsidRPr="00E5000B" w:rsidRDefault="00E5000B" w:rsidP="005137A3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и муниципальной программы «Модернизация  жилищно-коммунального комплекса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Администрации Смоленского района Алта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й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ского края № 824 от 18.10.2021 года.</w:t>
            </w:r>
          </w:p>
        </w:tc>
        <w:tc>
          <w:tcPr>
            <w:tcW w:w="1276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Мероприятие 2.5. Выявление бе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хозяйных объектов недвижимого имущества, используемых для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ъ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ектов недвижимого имущества и последующему признанию права муниципальной собственности на такие бесхозяйные объекты 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Бюдж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5000B" w:rsidRPr="00E5000B" w:rsidRDefault="00E5000B" w:rsidP="00513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00B" w:rsidRPr="00E5000B" w:rsidRDefault="00E5000B" w:rsidP="00513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s1"/>
              <w:shd w:val="clear" w:color="auto" w:fill="FFFFFF"/>
              <w:spacing w:before="0" w:beforeAutospacing="0" w:after="227" w:afterAutospacing="0"/>
              <w:contextualSpacing/>
              <w:jc w:val="both"/>
            </w:pPr>
            <w:r w:rsidRPr="00E5000B">
              <w:t xml:space="preserve">Мероприятие 2.6. </w:t>
            </w:r>
            <w:proofErr w:type="gramStart"/>
            <w:r w:rsidRPr="00E5000B">
              <w:t>Организация управления бесхозяйными объе</w:t>
            </w:r>
            <w:r w:rsidRPr="00E5000B">
              <w:t>к</w:t>
            </w:r>
            <w:r w:rsidRPr="00E5000B">
              <w:t>тами недвижимого имущества, используемыми для передачи энергетических ресурсов, с м</w:t>
            </w:r>
            <w:r w:rsidRPr="00E5000B">
              <w:t>о</w:t>
            </w:r>
            <w:r w:rsidRPr="00E5000B">
              <w:t xml:space="preserve">мента выявления таких объектов, </w:t>
            </w:r>
            <w:r w:rsidRPr="00E5000B">
              <w:lastRenderedPageBreak/>
              <w:t>в том числе определению исто</w:t>
            </w:r>
            <w:r w:rsidRPr="00E5000B">
              <w:t>ч</w:t>
            </w:r>
            <w:r w:rsidRPr="00E5000B">
              <w:t>ника компенсации возникающих при их эксплуатации нормати</w:t>
            </w:r>
            <w:r w:rsidRPr="00E5000B">
              <w:t>в</w:t>
            </w:r>
            <w:r w:rsidRPr="00E5000B">
              <w:t>ных потерь энергетических ресу</w:t>
            </w:r>
            <w:r w:rsidRPr="00E5000B">
              <w:t>р</w:t>
            </w:r>
            <w:r w:rsidRPr="00E5000B">
              <w:t>сов (включая тепловую энергию, электрическую энергию), в час</w:t>
            </w:r>
            <w:r w:rsidRPr="00E5000B">
              <w:t>т</w:t>
            </w:r>
            <w:r w:rsidRPr="00E5000B">
              <w:t>ности за счет включения расходов на компенсацию указанных п</w:t>
            </w:r>
            <w:r w:rsidRPr="00E5000B">
              <w:t>о</w:t>
            </w:r>
            <w:r w:rsidRPr="00E5000B">
              <w:t>терь в тариф организации, упра</w:t>
            </w:r>
            <w:r w:rsidRPr="00E5000B">
              <w:t>в</w:t>
            </w:r>
            <w:r w:rsidRPr="00E5000B">
              <w:t>ляющей такими объектами, в с</w:t>
            </w:r>
            <w:r w:rsidRPr="00E5000B">
              <w:t>о</w:t>
            </w:r>
            <w:r w:rsidRPr="00E5000B">
              <w:t>ответствии с законодательством Российской Федерации;</w:t>
            </w:r>
            <w:proofErr w:type="gramEnd"/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ция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ского района, 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</w:p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1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Бюджет района, </w:t>
            </w:r>
          </w:p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Бюдж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стного 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сам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0B" w:rsidRPr="00E5000B" w:rsidTr="005137A3">
        <w:trPr>
          <w:cantSplit/>
          <w:trHeight w:val="1134"/>
        </w:trPr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2.7. Информацио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ное обеспечение  мероприятий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2.1.-2.6., в т.ч. информирование потребителей энергетических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о сп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собах энергосбережения  и пов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шения энергетической эффекти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 через сайт ФКР Алтайского края, на официальном сайте 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министрации Смоленского района Алтайского края.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 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5000B" w:rsidRPr="00E5000B" w:rsidTr="005137A3">
        <w:trPr>
          <w:cantSplit/>
          <w:trHeight w:val="703"/>
        </w:trPr>
        <w:tc>
          <w:tcPr>
            <w:tcW w:w="15276" w:type="dxa"/>
            <w:gridSpan w:val="10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3.Сниж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айон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ый бюджет</w:t>
            </w:r>
          </w:p>
        </w:tc>
      </w:tr>
      <w:tr w:rsidR="00E5000B" w:rsidRPr="00E5000B" w:rsidTr="005137A3">
        <w:trPr>
          <w:cantSplit/>
          <w:trHeight w:val="1134"/>
        </w:trPr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Мероприятие3.1. Мониторинг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зультатов мероприятий по энерг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сбережению и повышению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 в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ношении помещений Админис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рации Смоленского района с фо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мированием соответствующих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комендаций для муниципальных учреждений Смоленского района (ежегодно).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района; </w:t>
            </w:r>
          </w:p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экономики Администр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ции Смоле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080" w:type="dxa"/>
            <w:gridSpan w:val="7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5000B" w:rsidRPr="00E5000B" w:rsidTr="005137A3"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3.2. Проведение анализа деятельности 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пальных учреждений по орган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зации и осуществлению мер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приятий по энергосбережению и повышению энергетической э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</w:t>
            </w:r>
          </w:p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ленского района, Управление по культуре, спорту и молодежной политике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 района </w:t>
            </w:r>
          </w:p>
        </w:tc>
        <w:tc>
          <w:tcPr>
            <w:tcW w:w="8080" w:type="dxa"/>
            <w:gridSpan w:val="7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5000B" w:rsidRPr="00E5000B" w:rsidTr="005137A3">
        <w:trPr>
          <w:trHeight w:val="987"/>
        </w:trPr>
        <w:tc>
          <w:tcPr>
            <w:tcW w:w="3794" w:type="dxa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3.3. Проведение анализа деятельности в жилищно-коммунальном хозяйстве и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137A3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министрации Смоленского района</w:t>
            </w:r>
          </w:p>
        </w:tc>
        <w:tc>
          <w:tcPr>
            <w:tcW w:w="8080" w:type="dxa"/>
            <w:gridSpan w:val="7"/>
          </w:tcPr>
          <w:p w:rsidR="00E5000B" w:rsidRP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Pr="003B293E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293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93E">
        <w:rPr>
          <w:rFonts w:ascii="Times New Roman" w:hAnsi="Times New Roman" w:cs="Times New Roman"/>
          <w:bCs/>
          <w:sz w:val="28"/>
          <w:szCs w:val="28"/>
        </w:rPr>
        <w:t>3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 муниципальной программы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«Энергосбережение и повышение энергетической эффективности 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на территории Смоленского района»</w:t>
      </w:r>
    </w:p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1"/>
        <w:gridCol w:w="1559"/>
        <w:gridCol w:w="1417"/>
        <w:gridCol w:w="1418"/>
        <w:gridCol w:w="1220"/>
        <w:gridCol w:w="1415"/>
        <w:gridCol w:w="1069"/>
      </w:tblGrid>
      <w:tr w:rsidR="00E5000B" w:rsidRPr="005D596D" w:rsidTr="005137A3">
        <w:trPr>
          <w:jc w:val="center"/>
        </w:trPr>
        <w:tc>
          <w:tcPr>
            <w:tcW w:w="5721" w:type="dxa"/>
            <w:vMerge w:val="restart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Источники и направления расходов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Сумма затрат, тыс</w:t>
            </w:r>
            <w:proofErr w:type="gramStart"/>
            <w:r w:rsidRPr="002E440D">
              <w:t>.р</w:t>
            </w:r>
            <w:proofErr w:type="gramEnd"/>
            <w:r w:rsidRPr="002E440D">
              <w:t>уб.</w:t>
            </w:r>
          </w:p>
        </w:tc>
      </w:tr>
      <w:tr w:rsidR="00E5000B" w:rsidRPr="005D596D" w:rsidTr="005137A3">
        <w:trPr>
          <w:jc w:val="center"/>
        </w:trPr>
        <w:tc>
          <w:tcPr>
            <w:tcW w:w="5721" w:type="dxa"/>
            <w:vMerge/>
            <w:shd w:val="clear" w:color="auto" w:fill="auto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итого</w:t>
            </w:r>
          </w:p>
        </w:tc>
      </w:tr>
      <w:tr w:rsidR="00E5000B" w:rsidRPr="005D596D" w:rsidTr="005137A3">
        <w:trPr>
          <w:jc w:val="center"/>
        </w:trPr>
        <w:tc>
          <w:tcPr>
            <w:tcW w:w="5721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000B" w:rsidRPr="005D596D" w:rsidTr="005137A3">
        <w:trPr>
          <w:jc w:val="center"/>
        </w:trPr>
        <w:tc>
          <w:tcPr>
            <w:tcW w:w="5721" w:type="dxa"/>
            <w:shd w:val="clear" w:color="auto" w:fill="auto"/>
          </w:tcPr>
          <w:p w:rsidR="00E5000B" w:rsidRPr="002E440D" w:rsidRDefault="00E5000B" w:rsidP="005137A3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2554,1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1366,5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8466,66</w:t>
            </w:r>
          </w:p>
        </w:tc>
      </w:tr>
      <w:tr w:rsidR="00E5000B" w:rsidRPr="005D596D" w:rsidTr="005137A3">
        <w:trPr>
          <w:jc w:val="center"/>
        </w:trPr>
        <w:tc>
          <w:tcPr>
            <w:tcW w:w="5721" w:type="dxa"/>
            <w:shd w:val="clear" w:color="auto" w:fill="auto"/>
          </w:tcPr>
          <w:p w:rsidR="00E5000B" w:rsidRPr="002E440D" w:rsidRDefault="00E5000B" w:rsidP="005137A3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546,86</w:t>
            </w:r>
          </w:p>
        </w:tc>
      </w:tr>
      <w:tr w:rsidR="00E5000B" w:rsidRPr="005D596D" w:rsidTr="005137A3">
        <w:trPr>
          <w:jc w:val="center"/>
        </w:trPr>
        <w:tc>
          <w:tcPr>
            <w:tcW w:w="5721" w:type="dxa"/>
            <w:shd w:val="clear" w:color="auto" w:fill="auto"/>
          </w:tcPr>
          <w:p w:rsidR="00E5000B" w:rsidRPr="002E440D" w:rsidRDefault="00E5000B" w:rsidP="005137A3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из бюджета сельсоветов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000B" w:rsidRPr="005D596D" w:rsidTr="005137A3">
        <w:trPr>
          <w:jc w:val="center"/>
        </w:trPr>
        <w:tc>
          <w:tcPr>
            <w:tcW w:w="5721" w:type="dxa"/>
            <w:shd w:val="clear" w:color="auto" w:fill="auto"/>
          </w:tcPr>
          <w:p w:rsidR="00E5000B" w:rsidRPr="002E440D" w:rsidRDefault="00E5000B" w:rsidP="005137A3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0B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3469,2</w:t>
            </w:r>
          </w:p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2294,1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137A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6919,8</w:t>
            </w:r>
          </w:p>
        </w:tc>
      </w:tr>
    </w:tbl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F10CF6" w:rsidRDefault="00F10CF6" w:rsidP="006D62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317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6640D" w:rsidRPr="00D20D62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15F34"/>
    <w:rsid w:val="000462B1"/>
    <w:rsid w:val="00053514"/>
    <w:rsid w:val="000764D7"/>
    <w:rsid w:val="0008129C"/>
    <w:rsid w:val="0008625A"/>
    <w:rsid w:val="000A5912"/>
    <w:rsid w:val="000C4BA1"/>
    <w:rsid w:val="000C71A9"/>
    <w:rsid w:val="000D0E24"/>
    <w:rsid w:val="000D1BB7"/>
    <w:rsid w:val="000D54E5"/>
    <w:rsid w:val="000D7278"/>
    <w:rsid w:val="000E3C2A"/>
    <w:rsid w:val="000F4D65"/>
    <w:rsid w:val="000F5CB6"/>
    <w:rsid w:val="0010449A"/>
    <w:rsid w:val="00123467"/>
    <w:rsid w:val="00126351"/>
    <w:rsid w:val="0016716E"/>
    <w:rsid w:val="00171106"/>
    <w:rsid w:val="00176594"/>
    <w:rsid w:val="00187BEA"/>
    <w:rsid w:val="0019252F"/>
    <w:rsid w:val="001B4E4A"/>
    <w:rsid w:val="001C360D"/>
    <w:rsid w:val="00215A6C"/>
    <w:rsid w:val="00221239"/>
    <w:rsid w:val="0023097D"/>
    <w:rsid w:val="00252110"/>
    <w:rsid w:val="0025571F"/>
    <w:rsid w:val="00257F84"/>
    <w:rsid w:val="00271170"/>
    <w:rsid w:val="002B57E2"/>
    <w:rsid w:val="002D52A9"/>
    <w:rsid w:val="002D75DE"/>
    <w:rsid w:val="002E2E95"/>
    <w:rsid w:val="002F64F9"/>
    <w:rsid w:val="00315B42"/>
    <w:rsid w:val="00317768"/>
    <w:rsid w:val="00323EC0"/>
    <w:rsid w:val="00344FC3"/>
    <w:rsid w:val="003700E8"/>
    <w:rsid w:val="00395366"/>
    <w:rsid w:val="003C2911"/>
    <w:rsid w:val="003F6542"/>
    <w:rsid w:val="0040374D"/>
    <w:rsid w:val="0041698C"/>
    <w:rsid w:val="00423E28"/>
    <w:rsid w:val="004434ED"/>
    <w:rsid w:val="00462869"/>
    <w:rsid w:val="00476B07"/>
    <w:rsid w:val="004777ED"/>
    <w:rsid w:val="004924CD"/>
    <w:rsid w:val="00493281"/>
    <w:rsid w:val="004B7F5A"/>
    <w:rsid w:val="004C0D94"/>
    <w:rsid w:val="005007C7"/>
    <w:rsid w:val="00506FFE"/>
    <w:rsid w:val="00517FA4"/>
    <w:rsid w:val="0052143F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501C1"/>
    <w:rsid w:val="00664B61"/>
    <w:rsid w:val="006720CE"/>
    <w:rsid w:val="00696A10"/>
    <w:rsid w:val="006D62D5"/>
    <w:rsid w:val="00707194"/>
    <w:rsid w:val="00711AB5"/>
    <w:rsid w:val="00721FEA"/>
    <w:rsid w:val="00775F2F"/>
    <w:rsid w:val="00781AA5"/>
    <w:rsid w:val="00782761"/>
    <w:rsid w:val="00791DF9"/>
    <w:rsid w:val="007B3853"/>
    <w:rsid w:val="007C2E61"/>
    <w:rsid w:val="007F5E2B"/>
    <w:rsid w:val="00800784"/>
    <w:rsid w:val="00801F06"/>
    <w:rsid w:val="00831377"/>
    <w:rsid w:val="0084583B"/>
    <w:rsid w:val="00853030"/>
    <w:rsid w:val="0086640D"/>
    <w:rsid w:val="00874E6E"/>
    <w:rsid w:val="0088514A"/>
    <w:rsid w:val="008871D9"/>
    <w:rsid w:val="008B38AD"/>
    <w:rsid w:val="008C377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A23C72"/>
    <w:rsid w:val="00A32D5B"/>
    <w:rsid w:val="00A360D2"/>
    <w:rsid w:val="00A56A04"/>
    <w:rsid w:val="00A6338F"/>
    <w:rsid w:val="00A81D9E"/>
    <w:rsid w:val="00A83503"/>
    <w:rsid w:val="00A86EE6"/>
    <w:rsid w:val="00AB5DE2"/>
    <w:rsid w:val="00AC2607"/>
    <w:rsid w:val="00AD3D3C"/>
    <w:rsid w:val="00B01E9E"/>
    <w:rsid w:val="00B05A13"/>
    <w:rsid w:val="00B35251"/>
    <w:rsid w:val="00B43BF2"/>
    <w:rsid w:val="00B507B2"/>
    <w:rsid w:val="00B617BA"/>
    <w:rsid w:val="00B6358C"/>
    <w:rsid w:val="00BA6A9A"/>
    <w:rsid w:val="00BD3613"/>
    <w:rsid w:val="00BD44A5"/>
    <w:rsid w:val="00BE4854"/>
    <w:rsid w:val="00BE4F1E"/>
    <w:rsid w:val="00BF4BB0"/>
    <w:rsid w:val="00C21F00"/>
    <w:rsid w:val="00C22EBC"/>
    <w:rsid w:val="00C31ECB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36672"/>
    <w:rsid w:val="00D70E28"/>
    <w:rsid w:val="00D76686"/>
    <w:rsid w:val="00D85F08"/>
    <w:rsid w:val="00D9095A"/>
    <w:rsid w:val="00DC3656"/>
    <w:rsid w:val="00DC465F"/>
    <w:rsid w:val="00DC4EFC"/>
    <w:rsid w:val="00DD0321"/>
    <w:rsid w:val="00DD1620"/>
    <w:rsid w:val="00DF74FC"/>
    <w:rsid w:val="00E2128B"/>
    <w:rsid w:val="00E33A10"/>
    <w:rsid w:val="00E42563"/>
    <w:rsid w:val="00E5000B"/>
    <w:rsid w:val="00E64FEE"/>
    <w:rsid w:val="00E702C6"/>
    <w:rsid w:val="00E7208B"/>
    <w:rsid w:val="00E877C4"/>
    <w:rsid w:val="00E93E45"/>
    <w:rsid w:val="00EB5754"/>
    <w:rsid w:val="00EB5ADE"/>
    <w:rsid w:val="00EB5CEE"/>
    <w:rsid w:val="00EF5D0D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7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8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9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a">
    <w:name w:val="Balloon Text"/>
    <w:basedOn w:val="a"/>
    <w:link w:val="ab"/>
    <w:rsid w:val="005D4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Style8">
    <w:name w:val="Style8"/>
    <w:basedOn w:val="a"/>
    <w:rsid w:val="00E5000B"/>
    <w:pPr>
      <w:widowControl w:val="0"/>
      <w:autoSpaceDE w:val="0"/>
      <w:autoSpaceDN w:val="0"/>
      <w:adjustRightInd w:val="0"/>
      <w:spacing w:line="341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50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000B"/>
    <w:rPr>
      <w:rFonts w:ascii="Calibri" w:eastAsia="Calibri" w:hAnsi="Calibri" w:cs="Calibri"/>
      <w:sz w:val="22"/>
    </w:rPr>
  </w:style>
  <w:style w:type="character" w:customStyle="1" w:styleId="a6">
    <w:name w:val="Название Знак"/>
    <w:basedOn w:val="a0"/>
    <w:link w:val="a5"/>
    <w:uiPriority w:val="10"/>
    <w:rsid w:val="00E5000B"/>
    <w:rPr>
      <w:sz w:val="32"/>
    </w:rPr>
  </w:style>
  <w:style w:type="character" w:styleId="ad">
    <w:name w:val="Emphasis"/>
    <w:basedOn w:val="a0"/>
    <w:uiPriority w:val="20"/>
    <w:qFormat/>
    <w:rsid w:val="00E5000B"/>
    <w:rPr>
      <w:i/>
      <w:iCs/>
    </w:rPr>
  </w:style>
  <w:style w:type="paragraph" w:customStyle="1" w:styleId="s1">
    <w:name w:val="s_1"/>
    <w:basedOn w:val="a"/>
    <w:rsid w:val="00E500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B7F-2D0B-45BA-9577-EA8CB0A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13544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9</cp:revision>
  <cp:lastPrinted>2023-05-31T02:33:00Z</cp:lastPrinted>
  <dcterms:created xsi:type="dcterms:W3CDTF">2023-05-29T03:17:00Z</dcterms:created>
  <dcterms:modified xsi:type="dcterms:W3CDTF">2023-06-01T04:42:00Z</dcterms:modified>
</cp:coreProperties>
</file>