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12" w:rsidRPr="005B4313" w:rsidRDefault="006A3012" w:rsidP="006A3012">
      <w:pPr>
        <w:ind w:right="-62"/>
        <w:jc w:val="center"/>
        <w:rPr>
          <w:sz w:val="28"/>
        </w:rPr>
      </w:pPr>
      <w:r>
        <w:rPr>
          <w:sz w:val="28"/>
          <w:szCs w:val="28"/>
        </w:rPr>
        <w:t>АДМИНИСТРАЦИЯ СМОЛЕНСКОГО РАЙОНА</w:t>
      </w:r>
    </w:p>
    <w:p w:rsidR="006A3012" w:rsidRDefault="006A3012" w:rsidP="006A3012">
      <w:pPr>
        <w:ind w:right="-62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6A3012" w:rsidRDefault="006A3012" w:rsidP="006A3012">
      <w:pPr>
        <w:ind w:right="-62"/>
        <w:jc w:val="center"/>
        <w:rPr>
          <w:sz w:val="28"/>
          <w:szCs w:val="28"/>
        </w:rPr>
      </w:pPr>
    </w:p>
    <w:p w:rsidR="006A3012" w:rsidRDefault="006A3012" w:rsidP="006A3012">
      <w:pPr>
        <w:ind w:right="-62"/>
        <w:jc w:val="center"/>
        <w:rPr>
          <w:sz w:val="28"/>
          <w:szCs w:val="28"/>
        </w:rPr>
      </w:pPr>
    </w:p>
    <w:p w:rsidR="006A3012" w:rsidRDefault="006A3012" w:rsidP="006A3012">
      <w:pPr>
        <w:ind w:right="-62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3012" w:rsidRDefault="006A3012" w:rsidP="006A3012">
      <w:pPr>
        <w:ind w:right="-62"/>
        <w:jc w:val="center"/>
        <w:rPr>
          <w:sz w:val="28"/>
          <w:szCs w:val="28"/>
        </w:rPr>
      </w:pPr>
    </w:p>
    <w:p w:rsidR="006A3012" w:rsidRPr="00A14CAE" w:rsidRDefault="00A14CAE" w:rsidP="006A3012">
      <w:pPr>
        <w:ind w:right="-6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A14CAE">
        <w:rPr>
          <w:sz w:val="28"/>
          <w:szCs w:val="28"/>
          <w:u w:val="single"/>
        </w:rPr>
        <w:t>01.09.2023 № 792</w:t>
      </w:r>
    </w:p>
    <w:p w:rsidR="006A3012" w:rsidRDefault="006A3012" w:rsidP="006A3012">
      <w:pPr>
        <w:ind w:right="-62" w:firstLine="709"/>
        <w:jc w:val="both"/>
        <w:rPr>
          <w:sz w:val="28"/>
          <w:szCs w:val="28"/>
          <w:u w:val="single"/>
        </w:rPr>
      </w:pPr>
    </w:p>
    <w:p w:rsidR="006A3012" w:rsidRDefault="006A3012" w:rsidP="006A3012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Об установлении порогового значения доходов, приходящихся на каждого члена семьи, и порогового значения стоимости имущества, находящегося в собственности членов семьи и подлежащего налогообложению, в целях признании граждан малоимущими и предоставления им жилых помещений по договорам социального найма. </w:t>
      </w:r>
    </w:p>
    <w:p w:rsidR="006A3012" w:rsidRDefault="006A3012" w:rsidP="006A30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3012" w:rsidRDefault="006A3012" w:rsidP="006A30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5FBB">
        <w:rPr>
          <w:sz w:val="28"/>
          <w:szCs w:val="28"/>
        </w:rPr>
        <w:t xml:space="preserve">В соответствии с Жилищным кодексом Российской Федерации, </w:t>
      </w:r>
      <w:r>
        <w:rPr>
          <w:sz w:val="28"/>
          <w:szCs w:val="28"/>
        </w:rPr>
        <w:t xml:space="preserve">  законом Алтайского края  от 06.07.2007 № 60-ЗС «О порядке определения размера дохода, приходящегося на каждого члена семьи и стоимости имущества, находящегося в собственности членов семьи и подлежащего налогообложению, в целях признания граждан малоимущими и </w:t>
      </w:r>
      <w:proofErr w:type="gramStart"/>
      <w:r>
        <w:rPr>
          <w:sz w:val="28"/>
          <w:szCs w:val="28"/>
        </w:rPr>
        <w:t>предоставления им по договорам социального найма жилых помещений муниципального жилищного фонда», постановлением Администрации Алтайского края от 18.09.2006 № 385 «Об утверждении методических рекомендаций для органов местного самоуправления по установлению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</w:t>
      </w:r>
      <w:r w:rsidRPr="005C5FBB">
        <w:rPr>
          <w:sz w:val="28"/>
          <w:szCs w:val="28"/>
        </w:rPr>
        <w:t>,</w:t>
      </w:r>
      <w:r>
        <w:rPr>
          <w:sz w:val="28"/>
          <w:szCs w:val="28"/>
        </w:rPr>
        <w:t xml:space="preserve">  статьёй </w:t>
      </w:r>
      <w:r w:rsidRPr="005549B8">
        <w:rPr>
          <w:sz w:val="28"/>
          <w:szCs w:val="28"/>
        </w:rPr>
        <w:t>56</w:t>
      </w:r>
      <w:r w:rsidRPr="000D3A5A">
        <w:rPr>
          <w:color w:val="FF0000"/>
          <w:sz w:val="28"/>
          <w:szCs w:val="28"/>
        </w:rPr>
        <w:t xml:space="preserve"> </w:t>
      </w:r>
      <w:r w:rsidRPr="005549B8">
        <w:rPr>
          <w:sz w:val="28"/>
          <w:szCs w:val="28"/>
        </w:rPr>
        <w:t>У</w:t>
      </w:r>
      <w:r w:rsidRPr="005C5FBB">
        <w:rPr>
          <w:sz w:val="28"/>
          <w:szCs w:val="28"/>
        </w:rPr>
        <w:t xml:space="preserve">става муниципального образования </w:t>
      </w:r>
      <w:r>
        <w:rPr>
          <w:sz w:val="28"/>
          <w:szCs w:val="28"/>
        </w:rPr>
        <w:t>Смоленский район  Алтайского края, ПОСТАНОВЛЯЮ:</w:t>
      </w:r>
      <w:proofErr w:type="gramEnd"/>
    </w:p>
    <w:p w:rsidR="006A3012" w:rsidRDefault="006A3012" w:rsidP="006A301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 Установить на территории Смоленского района Алтайского края в целях признания граждан малоимущими и предоставления им жилых помещений по договорам социального найма:</w:t>
      </w:r>
    </w:p>
    <w:p w:rsidR="006A3012" w:rsidRDefault="006A3012" w:rsidP="006A301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Пороговое значение дохода, приходящегося на каждого члена семьи, эквивалентным одному прожиточному минимуму на душу населения, утверждаемому в среднем по Алтайскому краю в установленном порядке, за квартал, предшествующий дате подачи заявления гражданином;</w:t>
      </w:r>
    </w:p>
    <w:p w:rsidR="006A3012" w:rsidRDefault="006A3012" w:rsidP="006A301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Пороговое значение стоимости имущества, находящегося в собственности членов семьи,  согласно методике определения порогового </w:t>
      </w:r>
      <w:r>
        <w:rPr>
          <w:sz w:val="28"/>
          <w:szCs w:val="28"/>
        </w:rPr>
        <w:lastRenderedPageBreak/>
        <w:t>значения стоимости имущества, находящегося в собственности членов семьи и подлежащего налогообложению (Приложение).</w:t>
      </w:r>
    </w:p>
    <w:p w:rsidR="006A3012" w:rsidRPr="00C31301" w:rsidRDefault="006A3012" w:rsidP="006A301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1301">
        <w:rPr>
          <w:sz w:val="28"/>
          <w:szCs w:val="28"/>
        </w:rPr>
        <w:t xml:space="preserve">. </w:t>
      </w:r>
      <w:r>
        <w:rPr>
          <w:sz w:val="28"/>
          <w:szCs w:val="28"/>
        </w:rPr>
        <w:t>Жилищной комиссии Администрации Смоленского района руководствоваться настоящим постановлением для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по договорам социального найма</w:t>
      </w:r>
      <w:r w:rsidRPr="00C31301">
        <w:rPr>
          <w:sz w:val="28"/>
          <w:szCs w:val="28"/>
        </w:rPr>
        <w:t>.</w:t>
      </w:r>
    </w:p>
    <w:p w:rsidR="006A3012" w:rsidRDefault="006A3012" w:rsidP="006A301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C31301">
        <w:rPr>
          <w:sz w:val="28"/>
          <w:szCs w:val="28"/>
        </w:rPr>
        <w:t>3.</w:t>
      </w:r>
      <w:r>
        <w:rPr>
          <w:sz w:val="28"/>
          <w:szCs w:val="28"/>
        </w:rPr>
        <w:t xml:space="preserve"> Настоящее постановление обнародовать </w:t>
      </w:r>
      <w:r w:rsidRPr="00EC68A3">
        <w:rPr>
          <w:sz w:val="28"/>
          <w:szCs w:val="28"/>
        </w:rPr>
        <w:t xml:space="preserve">путем размещения на официальном сайте Администрации  Смоленского района Алтайского края в </w:t>
      </w:r>
      <w:proofErr w:type="spellStart"/>
      <w:r w:rsidRPr="00EC68A3">
        <w:rPr>
          <w:sz w:val="28"/>
          <w:szCs w:val="28"/>
        </w:rPr>
        <w:t>информационно-телекомуникационной</w:t>
      </w:r>
      <w:proofErr w:type="spellEnd"/>
      <w:r w:rsidRPr="00EC68A3">
        <w:rPr>
          <w:sz w:val="28"/>
          <w:szCs w:val="28"/>
        </w:rPr>
        <w:t xml:space="preserve"> сети «Интернет».</w:t>
      </w:r>
      <w:r w:rsidRPr="002D4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A3012" w:rsidRDefault="006A3012" w:rsidP="006A3012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Pr="00EC68A3">
        <w:rPr>
          <w:sz w:val="28"/>
          <w:szCs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первого заместителя главы Администрации района </w:t>
      </w:r>
      <w:proofErr w:type="spellStart"/>
      <w:r>
        <w:rPr>
          <w:sz w:val="28"/>
        </w:rPr>
        <w:t>Корогод</w:t>
      </w:r>
      <w:proofErr w:type="spellEnd"/>
      <w:r>
        <w:rPr>
          <w:sz w:val="28"/>
        </w:rPr>
        <w:t xml:space="preserve"> С.В.</w:t>
      </w:r>
    </w:p>
    <w:p w:rsidR="006A3012" w:rsidRPr="002D4AFC" w:rsidRDefault="006A3012" w:rsidP="006A301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3012" w:rsidRDefault="006A3012" w:rsidP="006A3012">
      <w:pPr>
        <w:rPr>
          <w:sz w:val="28"/>
          <w:szCs w:val="28"/>
        </w:rPr>
      </w:pPr>
    </w:p>
    <w:p w:rsidR="006A3012" w:rsidRDefault="006A3012" w:rsidP="006A3012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Л.В. Моисеева</w:t>
      </w:r>
    </w:p>
    <w:p w:rsidR="006A3012" w:rsidRDefault="006A3012" w:rsidP="006A3012">
      <w:pPr>
        <w:tabs>
          <w:tab w:val="left" w:pos="1860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1860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1860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1860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1860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1860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1860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1860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1860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1860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1860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1860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1860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1860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1860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1860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1860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1860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7335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7335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6A3012" w:rsidRDefault="006A3012" w:rsidP="006A3012">
      <w:pPr>
        <w:tabs>
          <w:tab w:val="left" w:pos="7335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7335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7335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7335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7335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7335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6A3012" w:rsidRDefault="006A3012" w:rsidP="006A3012">
      <w:pPr>
        <w:tabs>
          <w:tab w:val="left" w:pos="7335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7335"/>
        </w:tabs>
        <w:rPr>
          <w:sz w:val="28"/>
          <w:szCs w:val="28"/>
        </w:rPr>
      </w:pPr>
    </w:p>
    <w:p w:rsidR="006A3012" w:rsidRDefault="006A3012" w:rsidP="006A3012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  к постановлению</w:t>
      </w:r>
    </w:p>
    <w:p w:rsidR="006A3012" w:rsidRDefault="006A3012" w:rsidP="006A3012">
      <w:pPr>
        <w:tabs>
          <w:tab w:val="left" w:pos="73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Администрации Смоленского района</w:t>
      </w:r>
    </w:p>
    <w:p w:rsidR="006A3012" w:rsidRDefault="00A14CAE" w:rsidP="006A3012">
      <w:pPr>
        <w:tabs>
          <w:tab w:val="left" w:pos="5715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A14CAE">
        <w:rPr>
          <w:sz w:val="28"/>
          <w:szCs w:val="28"/>
          <w:u w:val="single"/>
        </w:rPr>
        <w:t>01.09.2023 № 792</w:t>
      </w:r>
    </w:p>
    <w:p w:rsidR="00A14CAE" w:rsidRPr="00A14CAE" w:rsidRDefault="00A14CAE" w:rsidP="006A3012">
      <w:pPr>
        <w:tabs>
          <w:tab w:val="left" w:pos="5715"/>
        </w:tabs>
        <w:jc w:val="center"/>
        <w:rPr>
          <w:sz w:val="28"/>
          <w:szCs w:val="28"/>
          <w:u w:val="single"/>
        </w:rPr>
      </w:pPr>
    </w:p>
    <w:p w:rsidR="006A3012" w:rsidRDefault="006A3012" w:rsidP="006A3012">
      <w:pPr>
        <w:tabs>
          <w:tab w:val="left" w:pos="255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Методика определения порогового значения стоимости имущества находящегося в собственности членов семьи и подлежащего налогообложению</w:t>
      </w:r>
    </w:p>
    <w:p w:rsidR="006A3012" w:rsidRDefault="006A3012" w:rsidP="006A3012">
      <w:pPr>
        <w:tabs>
          <w:tab w:val="left" w:pos="1860"/>
        </w:tabs>
        <w:jc w:val="center"/>
        <w:rPr>
          <w:sz w:val="28"/>
          <w:szCs w:val="28"/>
        </w:rPr>
      </w:pPr>
    </w:p>
    <w:p w:rsidR="006A3012" w:rsidRPr="00E83A2E" w:rsidRDefault="006A3012" w:rsidP="006A3012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E83A2E">
        <w:rPr>
          <w:sz w:val="28"/>
          <w:szCs w:val="28"/>
        </w:rPr>
        <w:t xml:space="preserve">Согласно п. 2.1 </w:t>
      </w:r>
      <w:r>
        <w:rPr>
          <w:sz w:val="28"/>
          <w:szCs w:val="28"/>
        </w:rPr>
        <w:t xml:space="preserve">Методических рекомендаций для органов местного самоуправления по установлению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фонда, утвержденных постановлением Администрации Алтайского края от 18.09.2006 № 385, </w:t>
      </w:r>
      <w:r w:rsidRPr="00E83A2E">
        <w:rPr>
          <w:sz w:val="28"/>
          <w:szCs w:val="28"/>
        </w:rPr>
        <w:t xml:space="preserve">пороговое значение стоимости имущества </w:t>
      </w:r>
      <w:r>
        <w:rPr>
          <w:sz w:val="28"/>
          <w:szCs w:val="28"/>
        </w:rPr>
        <w:t>устанавливается</w:t>
      </w:r>
      <w:r w:rsidRPr="00E83A2E">
        <w:rPr>
          <w:sz w:val="28"/>
          <w:szCs w:val="28"/>
        </w:rPr>
        <w:t xml:space="preserve"> равным</w:t>
      </w:r>
      <w:proofErr w:type="gramEnd"/>
      <w:r w:rsidRPr="00E83A2E">
        <w:rPr>
          <w:sz w:val="28"/>
          <w:szCs w:val="28"/>
        </w:rPr>
        <w:t xml:space="preserve"> расчетному показателю рыночной стоимости жилого помещения на одного человека согласно норме предоставления. Этот показатель, умноженный на количество членов семьи, составляет размер денежных средств, необходимых семье для приобретения на территории </w:t>
      </w:r>
      <w:r>
        <w:rPr>
          <w:sz w:val="28"/>
          <w:szCs w:val="28"/>
        </w:rPr>
        <w:t xml:space="preserve"> Смоленского района Алтайского края</w:t>
      </w:r>
      <w:r w:rsidRPr="00E83A2E">
        <w:rPr>
          <w:sz w:val="28"/>
          <w:szCs w:val="28"/>
        </w:rPr>
        <w:t xml:space="preserve"> жилого помещения.</w:t>
      </w:r>
    </w:p>
    <w:p w:rsidR="006A3012" w:rsidRPr="00E83A2E" w:rsidRDefault="006A3012" w:rsidP="006A3012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83A2E">
        <w:rPr>
          <w:sz w:val="28"/>
          <w:szCs w:val="28"/>
        </w:rPr>
        <w:t>В соответствии с настоящей методикой расчетный показатель рыночной стоимости жилого помещения согласно норме предоставления определяется по формуле:</w:t>
      </w:r>
    </w:p>
    <w:p w:rsidR="006A3012" w:rsidRPr="00E83A2E" w:rsidRDefault="006A3012" w:rsidP="006A3012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83A2E">
        <w:rPr>
          <w:sz w:val="28"/>
          <w:szCs w:val="28"/>
        </w:rPr>
        <w:t xml:space="preserve">СЖ = НП </w:t>
      </w:r>
      <w:proofErr w:type="spellStart"/>
      <w:r w:rsidRPr="00E83A2E">
        <w:rPr>
          <w:sz w:val="28"/>
          <w:szCs w:val="28"/>
        </w:rPr>
        <w:t>x</w:t>
      </w:r>
      <w:proofErr w:type="spellEnd"/>
      <w:r w:rsidRPr="00E83A2E">
        <w:rPr>
          <w:sz w:val="28"/>
          <w:szCs w:val="28"/>
        </w:rPr>
        <w:t xml:space="preserve"> РЦ, где:</w:t>
      </w:r>
    </w:p>
    <w:p w:rsidR="006A3012" w:rsidRPr="00E83A2E" w:rsidRDefault="006A3012" w:rsidP="006A3012">
      <w:pPr>
        <w:tabs>
          <w:tab w:val="left" w:pos="1860"/>
        </w:tabs>
        <w:jc w:val="both"/>
        <w:rPr>
          <w:sz w:val="28"/>
          <w:szCs w:val="28"/>
        </w:rPr>
      </w:pPr>
    </w:p>
    <w:p w:rsidR="006A3012" w:rsidRPr="00E83A2E" w:rsidRDefault="006A3012" w:rsidP="006A3012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83A2E">
        <w:rPr>
          <w:sz w:val="28"/>
          <w:szCs w:val="28"/>
        </w:rPr>
        <w:t>СЖ - расчетный показатель рыночной стоимости жилого помещения согласно норме предоставления;</w:t>
      </w:r>
    </w:p>
    <w:p w:rsidR="006A3012" w:rsidRPr="00E83A2E" w:rsidRDefault="006A3012" w:rsidP="006A3012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83A2E">
        <w:rPr>
          <w:sz w:val="28"/>
          <w:szCs w:val="28"/>
        </w:rPr>
        <w:t>НП - норма предоставления;</w:t>
      </w:r>
    </w:p>
    <w:p w:rsidR="006A3012" w:rsidRPr="00E83A2E" w:rsidRDefault="006A3012" w:rsidP="006A3012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83A2E">
        <w:rPr>
          <w:sz w:val="28"/>
          <w:szCs w:val="28"/>
        </w:rPr>
        <w:t>РЦ - средняя расчетная рыночная цена одного квадратного метра общей площади жилого помещения, утвержд</w:t>
      </w:r>
      <w:r>
        <w:rPr>
          <w:sz w:val="28"/>
          <w:szCs w:val="28"/>
        </w:rPr>
        <w:t>аемая ежеквартально Министерством строительства и жилищно-коммунального хозяйства Российской Федерации  по Алтайскому краю, за квартал, предшествующий дате подачи заявления гражданином.</w:t>
      </w:r>
    </w:p>
    <w:p w:rsidR="006A3012" w:rsidRDefault="006A3012" w:rsidP="006A3012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E83A2E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</w:t>
      </w:r>
      <w:r w:rsidR="000265AE">
        <w:rPr>
          <w:sz w:val="28"/>
          <w:szCs w:val="28"/>
        </w:rPr>
        <w:t>п</w:t>
      </w:r>
      <w:r>
        <w:rPr>
          <w:sz w:val="28"/>
          <w:szCs w:val="28"/>
        </w:rPr>
        <w:t>остановления</w:t>
      </w:r>
      <w:proofErr w:type="gramEnd"/>
      <w:r>
        <w:rPr>
          <w:sz w:val="28"/>
          <w:szCs w:val="28"/>
        </w:rPr>
        <w:t xml:space="preserve"> Администрации Смоленского района Алтайского края от 19.05.2016 года № 472 «Об установлении нормы предоставления жилого помещения по договорам социального найма и учетной нормы площади жило  помещения на территории Смоленского района Алтайского края» установить:</w:t>
      </w:r>
    </w:p>
    <w:p w:rsidR="006A3012" w:rsidRDefault="006A3012" w:rsidP="006A3012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-норму предоставления площади жилого помещения по договору социального найма на территории Смоленского района Алтайского края -12 квадратных метров;</w:t>
      </w:r>
    </w:p>
    <w:p w:rsidR="006A3012" w:rsidRPr="002D4AFC" w:rsidRDefault="006A3012" w:rsidP="006A3012">
      <w:pPr>
        <w:tabs>
          <w:tab w:val="left" w:pos="18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-учетную </w:t>
      </w:r>
      <w:r w:rsidRPr="004B76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норму площади жилого помещения на территории Смоленского района Алтайского края -12 квадратных метров. </w:t>
      </w:r>
    </w:p>
    <w:p w:rsidR="008431DF" w:rsidRDefault="008431DF"/>
    <w:sectPr w:rsidR="008431DF" w:rsidSect="00A1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012"/>
    <w:rsid w:val="000265AE"/>
    <w:rsid w:val="00330DEC"/>
    <w:rsid w:val="0059418D"/>
    <w:rsid w:val="006A3012"/>
    <w:rsid w:val="007A4DD2"/>
    <w:rsid w:val="008431DF"/>
    <w:rsid w:val="00A14CAE"/>
    <w:rsid w:val="00A1515E"/>
    <w:rsid w:val="00BC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786</Words>
  <Characters>4485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2023-09-04T09:42:00Z</dcterms:created>
  <dcterms:modified xsi:type="dcterms:W3CDTF">2023-09-04T09:55:00Z</dcterms:modified>
</cp:coreProperties>
</file>