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75" w:rsidRPr="00073875" w:rsidRDefault="00073875" w:rsidP="00073875">
      <w:pPr>
        <w:spacing w:after="240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lang w:val="ru-RU" w:eastAsia="ru-RU"/>
        </w:rPr>
      </w:pPr>
      <w:bookmarkStart w:id="0" w:name="_GoBack"/>
      <w:bookmarkEnd w:id="0"/>
      <w:r w:rsidRPr="00073875">
        <w:rPr>
          <w:rFonts w:ascii="Arial" w:eastAsia="Times New Roman" w:hAnsi="Arial" w:cs="Arial"/>
          <w:b/>
          <w:bCs/>
          <w:color w:val="444444"/>
          <w:sz w:val="24"/>
          <w:lang w:val="ru-RU" w:eastAsia="ru-RU"/>
        </w:rPr>
        <w:t>Приложение к постановлению</w:t>
      </w:r>
    </w:p>
    <w:p w:rsidR="00073875" w:rsidRPr="00073875" w:rsidRDefault="000061A1" w:rsidP="00073875">
      <w:pPr>
        <w:spacing w:after="240"/>
        <w:jc w:val="right"/>
        <w:textAlignment w:val="baseline"/>
        <w:rPr>
          <w:rFonts w:ascii="Arial" w:eastAsia="Times New Roman" w:hAnsi="Arial" w:cs="Arial"/>
          <w:b/>
          <w:bCs/>
          <w:color w:val="444444"/>
          <w:sz w:val="24"/>
          <w:lang w:val="ru-RU"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lang w:val="ru-RU" w:eastAsia="ru-RU"/>
        </w:rPr>
        <w:t>От 07 апреля 2025г. № 276</w:t>
      </w:r>
      <w:r w:rsidR="00073875" w:rsidRPr="00073875">
        <w:rPr>
          <w:rFonts w:ascii="Arial" w:eastAsia="Times New Roman" w:hAnsi="Arial" w:cs="Arial"/>
          <w:b/>
          <w:bCs/>
          <w:color w:val="444444"/>
          <w:sz w:val="24"/>
          <w:lang w:val="ru-RU" w:eastAsia="ru-RU"/>
        </w:rPr>
        <w:br/>
      </w:r>
      <w:r w:rsidR="00073875" w:rsidRPr="00073875">
        <w:rPr>
          <w:rFonts w:ascii="Arial" w:eastAsia="Times New Roman" w:hAnsi="Arial" w:cs="Arial"/>
          <w:b/>
          <w:bCs/>
          <w:color w:val="444444"/>
          <w:sz w:val="24"/>
          <w:lang w:val="ru-RU" w:eastAsia="ru-RU"/>
        </w:rPr>
        <w:br/>
        <w:t>ПЛАН ДЕЙСТВИЙ ПО ЛИКВИДАЦИИ ПОСЛЕДСТВИЙ АВАРИЙНЫХ СИТУАЦИЙ С ПРИМЕНЕНИЕМ ЭЛЕКТРОННОГО МОДЕЛИРОВАНИЯ АВАРИЙНЫХ СИТУАЦИЙ НА ТЕРРИТОРИИ МУНИЦИПАЛЬНОГО ОБРАЗОВАНИЯ СМОЛЕНСКИЙ РАЙОН АЛТАЙСКОГО КРАЯ</w:t>
      </w:r>
    </w:p>
    <w:p w:rsidR="00073875" w:rsidRPr="00073875" w:rsidRDefault="00073875" w:rsidP="000738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23955" w:rsidRPr="00377DFC" w:rsidRDefault="00AA45B5" w:rsidP="0007387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073875" w:rsidRPr="00073875" w:rsidRDefault="00073875" w:rsidP="0007387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3955" w:rsidRPr="00073875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73875">
        <w:rPr>
          <w:rFonts w:ascii="Times New Roman" w:hAnsi="Times New Roman" w:cs="Times New Roman"/>
          <w:sz w:val="28"/>
          <w:szCs w:val="28"/>
        </w:rPr>
        <w:t> </w:t>
      </w:r>
      <w:r w:rsidRPr="00073875">
        <w:rPr>
          <w:rFonts w:ascii="Times New Roman" w:hAnsi="Times New Roman" w:cs="Times New Roman"/>
          <w:sz w:val="28"/>
          <w:szCs w:val="28"/>
          <w:lang w:val="ru-RU"/>
        </w:rPr>
        <w:t xml:space="preserve">План действий разработан в </w:t>
      </w:r>
      <w:r w:rsidR="00073875" w:rsidRPr="00073875">
        <w:rPr>
          <w:rFonts w:ascii="Times New Roman" w:hAnsi="Times New Roman" w:cs="Times New Roman"/>
          <w:sz w:val="28"/>
          <w:szCs w:val="28"/>
          <w:lang w:val="ru-RU"/>
        </w:rPr>
        <w:t>целях координации деятельности КМП «Баланс</w:t>
      </w:r>
      <w:r w:rsidRPr="00073875">
        <w:rPr>
          <w:rFonts w:ascii="Times New Roman" w:hAnsi="Times New Roman" w:cs="Times New Roman"/>
          <w:sz w:val="28"/>
          <w:szCs w:val="28"/>
          <w:lang w:val="ru-RU"/>
        </w:rPr>
        <w:t>» при решении вопросов, связанных с ликвидацией последствий аварийных ситуаций на системах жизнеобеспечения муниципального образования.</w:t>
      </w:r>
    </w:p>
    <w:p w:rsidR="00A23955" w:rsidRPr="00073875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73875">
        <w:rPr>
          <w:rFonts w:ascii="Times New Roman" w:hAnsi="Times New Roman" w:cs="Times New Roman"/>
          <w:sz w:val="28"/>
          <w:szCs w:val="28"/>
          <w:lang w:val="ru-RU"/>
        </w:rPr>
        <w:t xml:space="preserve">Объектами Плана действий являются системы централизованного теплоснабжения </w:t>
      </w:r>
      <w:r w:rsidR="00073875" w:rsidRPr="00073875">
        <w:rPr>
          <w:rFonts w:ascii="Times New Roman" w:hAnsi="Times New Roman" w:cs="Times New Roman"/>
          <w:sz w:val="28"/>
          <w:szCs w:val="28"/>
          <w:lang w:val="ru-RU"/>
        </w:rPr>
        <w:t>Смоленского</w:t>
      </w:r>
      <w:r w:rsidRPr="00073875">
        <w:rPr>
          <w:rFonts w:ascii="Times New Roman" w:hAnsi="Times New Roman" w:cs="Times New Roman"/>
          <w:sz w:val="28"/>
          <w:szCs w:val="28"/>
          <w:lang w:val="ru-RU"/>
        </w:rPr>
        <w:t xml:space="preserve"> района, включая источники тепловой энергии, распределительные тепловые сети.</w:t>
      </w:r>
    </w:p>
    <w:p w:rsidR="00377DFC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 xml:space="preserve">План действий определяет порядок действий персонала объекта при ликвидации последствий аварийных ситуаций и </w:t>
      </w:r>
    </w:p>
    <w:p w:rsidR="00A23955" w:rsidRPr="00377DFC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377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77DFC">
        <w:rPr>
          <w:rFonts w:ascii="Times New Roman" w:hAnsi="Times New Roman" w:cs="Times New Roman"/>
          <w:sz w:val="28"/>
          <w:szCs w:val="28"/>
          <w:lang w:val="ru-RU"/>
        </w:rPr>
        <w:t>обязательным</w:t>
      </w:r>
      <w:proofErr w:type="gramEnd"/>
      <w:r w:rsidRPr="00377DFC">
        <w:rPr>
          <w:rFonts w:ascii="Times New Roman" w:hAnsi="Times New Roman" w:cs="Times New Roman"/>
          <w:sz w:val="28"/>
          <w:szCs w:val="28"/>
          <w:lang w:val="ru-RU"/>
        </w:rPr>
        <w:t xml:space="preserve"> для исполнения всеми ответственными лицами, указанными в нем.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Термины и </w:t>
      </w:r>
      <w:proofErr w:type="gramStart"/>
      <w:r w:rsidRPr="000061A1">
        <w:rPr>
          <w:rFonts w:ascii="Times New Roman" w:hAnsi="Times New Roman" w:cs="Times New Roman"/>
          <w:b/>
          <w:sz w:val="28"/>
          <w:szCs w:val="28"/>
          <w:lang w:val="ru-RU"/>
        </w:rPr>
        <w:t>определения</w:t>
      </w:r>
      <w:proofErr w:type="gramEnd"/>
      <w:r w:rsidRPr="000061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используемые в настоящем документе: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Технологические нарушения — нарушения в работе системы теплоснабжения и работе эксплуатирующих организаций </w:t>
      </w:r>
      <w:proofErr w:type="gramStart"/>
      <w:r w:rsidRPr="000061A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0061A1">
        <w:rPr>
          <w:rFonts w:ascii="Times New Roman" w:hAnsi="Times New Roman" w:cs="Times New Roman"/>
          <w:sz w:val="28"/>
          <w:szCs w:val="28"/>
          <w:lang w:val="ru-RU"/>
        </w:rPr>
        <w:t xml:space="preserve">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 w:rsidRPr="000061A1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инцидент и аварию: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 xml:space="preserve">     Инцидент — отказ или повреждение оборудования </w:t>
      </w:r>
      <w:proofErr w:type="gramStart"/>
      <w:r w:rsidRPr="000061A1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0061A1">
        <w:rPr>
          <w:rFonts w:ascii="Times New Roman" w:hAnsi="Times New Roman" w:cs="Times New Roman"/>
          <w:sz w:val="28"/>
          <w:szCs w:val="28"/>
          <w:lang w:val="ru-RU"/>
        </w:rPr>
        <w:t>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Технологический отказ —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аварии.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061A1">
        <w:rPr>
          <w:rFonts w:ascii="Times New Roman" w:hAnsi="Times New Roman" w:cs="Times New Roman"/>
          <w:sz w:val="28"/>
          <w:szCs w:val="28"/>
          <w:lang w:val="ru-RU"/>
        </w:rPr>
        <w:t>Функциональный отказ — 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  <w:proofErr w:type="gramEnd"/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 xml:space="preserve">     Авария на объектах теплоснабжения —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часов.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Неисправность —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Система теплоснабжения — совокупность объединенных общим производственным процессом источников тепла и (или) тепловых сетей района,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Тепловая сеть — совокупность устройств, предназначенных для передачи и распределения тепловой энергии потребителям;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7387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23955" w:rsidRPr="000061A1" w:rsidRDefault="00A2395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23955" w:rsidRPr="000061A1" w:rsidRDefault="00A2395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A23955" w:rsidRPr="00377DFC" w:rsidRDefault="00AA45B5" w:rsidP="00377D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DFC">
        <w:rPr>
          <w:rFonts w:ascii="Times New Roman" w:hAnsi="Times New Roman" w:cs="Times New Roman"/>
          <w:b/>
          <w:sz w:val="28"/>
          <w:szCs w:val="28"/>
          <w:lang w:val="ru-RU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:rsidR="00A23955" w:rsidRPr="00073875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73875">
        <w:rPr>
          <w:rFonts w:ascii="Times New Roman" w:hAnsi="Times New Roman" w:cs="Times New Roman"/>
          <w:sz w:val="28"/>
          <w:szCs w:val="28"/>
          <w:lang w:val="ru-RU"/>
        </w:rPr>
        <w:t xml:space="preserve">Наиболее вероятными причинами возникновения аварийных ситуаций в работе систем теплоснабжения муниципального образования </w:t>
      </w:r>
      <w:r w:rsidR="00073875">
        <w:rPr>
          <w:rFonts w:ascii="Times New Roman" w:hAnsi="Times New Roman" w:cs="Times New Roman"/>
          <w:sz w:val="28"/>
          <w:szCs w:val="28"/>
          <w:lang w:val="ru-RU"/>
        </w:rPr>
        <w:t>Смоленский</w:t>
      </w:r>
      <w:r w:rsidRPr="00073875">
        <w:rPr>
          <w:rFonts w:ascii="Times New Roman" w:hAnsi="Times New Roman" w:cs="Times New Roman"/>
          <w:sz w:val="28"/>
          <w:szCs w:val="28"/>
          <w:lang w:val="ru-RU"/>
        </w:rPr>
        <w:t xml:space="preserve"> район могут послужить: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человеческий фактор (неправильные действия персонала);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прекращение подачи электрической энергии, холодной воды, топлива на источник тепловой энергии, центральный тепловой пункт (ЦТП);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внеплановая остановка (выход из строя) оборудования на объектах системы теплоснабжения.</w:t>
      </w:r>
    </w:p>
    <w:p w:rsidR="00A23955" w:rsidRPr="000061A1" w:rsidRDefault="00AA45B5" w:rsidP="00073875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061A1">
        <w:rPr>
          <w:rFonts w:ascii="Times New Roman" w:hAnsi="Times New Roman" w:cs="Times New Roman"/>
          <w:sz w:val="28"/>
          <w:szCs w:val="28"/>
          <w:lang w:val="ru-RU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1.</w:t>
      </w:r>
    </w:p>
    <w:p w:rsidR="00A23955" w:rsidRDefault="00A2395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shd w:val="clear" w:color="auto" w:fill="FFFFFF"/>
          <w:lang w:val="ru-RU"/>
        </w:rPr>
      </w:pPr>
    </w:p>
    <w:p w:rsidR="00A23955" w:rsidRDefault="00A23955" w:rsidP="00073875">
      <w:pPr>
        <w:pStyle w:val="a5"/>
        <w:shd w:val="clear" w:color="auto" w:fill="FFFFFF"/>
        <w:spacing w:beforeAutospacing="0" w:afterAutospacing="0"/>
        <w:jc w:val="both"/>
        <w:rPr>
          <w:color w:val="001219"/>
          <w:sz w:val="28"/>
          <w:szCs w:val="28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A23955" w:rsidRDefault="00AA45B5" w:rsidP="00377DFC">
      <w:pPr>
        <w:pStyle w:val="a5"/>
        <w:shd w:val="clear" w:color="auto" w:fill="FFFFFF"/>
        <w:spacing w:beforeAutospacing="0" w:afterAutospacing="0"/>
        <w:jc w:val="right"/>
        <w:rPr>
          <w:rFonts w:ascii="Arial" w:hAnsi="Arial" w:cs="Arial"/>
          <w:color w:val="001219"/>
          <w:sz w:val="21"/>
          <w:szCs w:val="21"/>
          <w:lang w:val="ru-RU"/>
        </w:rPr>
      </w:pPr>
      <w:r>
        <w:rPr>
          <w:color w:val="001219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001219"/>
          <w:sz w:val="21"/>
          <w:szCs w:val="21"/>
          <w:shd w:val="clear" w:color="auto" w:fill="FFFFFF"/>
          <w:lang w:val="ru-RU"/>
        </w:rPr>
        <w:t>Таблица 1</w:t>
      </w:r>
    </w:p>
    <w:p w:rsidR="00A23955" w:rsidRDefault="00AA45B5">
      <w:pPr>
        <w:pStyle w:val="a5"/>
        <w:shd w:val="clear" w:color="auto" w:fill="FFFFFF"/>
        <w:spacing w:beforeAutospacing="0" w:after="315" w:afterAutospacing="0"/>
        <w:jc w:val="center"/>
        <w:rPr>
          <w:rStyle w:val="a4"/>
          <w:color w:val="001219"/>
          <w:sz w:val="28"/>
          <w:szCs w:val="28"/>
          <w:shd w:val="clear" w:color="auto" w:fill="FFFFFF"/>
          <w:lang w:val="ru-RU"/>
        </w:rPr>
      </w:pPr>
      <w:r>
        <w:rPr>
          <w:rStyle w:val="a4"/>
          <w:color w:val="001219"/>
          <w:sz w:val="28"/>
          <w:szCs w:val="28"/>
          <w:shd w:val="clear" w:color="auto" w:fill="FFFFFF"/>
          <w:lang w:val="ru-RU"/>
        </w:rPr>
        <w:t>Перечень возможных аварийных ситуаций, их описание, масштабы и уровень реагирования, типовые действия персонала</w:t>
      </w:r>
    </w:p>
    <w:tbl>
      <w:tblPr>
        <w:tblW w:w="13208" w:type="dxa"/>
        <w:tblCellSpacing w:w="1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8"/>
        <w:gridCol w:w="3149"/>
        <w:gridCol w:w="1815"/>
        <w:gridCol w:w="2432"/>
        <w:gridCol w:w="2504"/>
      </w:tblGrid>
      <w:tr w:rsidR="00A23955" w:rsidTr="00073875">
        <w:trPr>
          <w:trHeight w:val="7155"/>
          <w:tblCellSpacing w:w="15" w:type="dxa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Причина</w:t>
            </w:r>
            <w:r w:rsidR="00073875"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возникновения</w:t>
            </w:r>
            <w:r w:rsidR="00073875"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аварии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Описание</w:t>
            </w:r>
            <w:r w:rsidR="00073875"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аварийной</w:t>
            </w:r>
            <w:r w:rsidR="00073875"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ситуации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Возможные масштабы аварии и последствия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Уровень</w:t>
            </w:r>
            <w:r w:rsidR="00073875"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реагирования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Действия</w:t>
            </w:r>
            <w:r w:rsidR="00073875"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Style w:val="a4"/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персонала</w:t>
            </w:r>
          </w:p>
        </w:tc>
      </w:tr>
      <w:tr w:rsidR="00A23955" w:rsidTr="00073875">
        <w:trPr>
          <w:trHeight w:val="6816"/>
          <w:tblCellSpacing w:w="15" w:type="dxa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Прекращение подачи электроэнергии на источник тепловой энергии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Остановка работы источника тепловой энергии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Местный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Сообщить об отсутствии электроэнергии дежурному </w:t>
            </w:r>
            <w:r w:rsidR="00C17A94"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ЕДДС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по телефону: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 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 w:rsidR="00073875"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21-7-41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Перейти на резервный или автономный источник электроснабжения (второй ввод, дизель-генератор).</w:t>
            </w:r>
          </w:p>
          <w:p w:rsidR="00A23955" w:rsidRDefault="00AA45B5" w:rsidP="0007387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1 час</w:t>
            </w:r>
          </w:p>
        </w:tc>
      </w:tr>
      <w:tr w:rsidR="00A23955" w:rsidTr="00073875">
        <w:trPr>
          <w:trHeight w:val="4017"/>
          <w:tblCellSpacing w:w="15" w:type="dxa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Прекращение подачи холодной воды на источник тепловой энергии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Ограничение работы источника тепловой энергии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Местный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Сообщить об отсутствии холодной воды в водоснабжающую организацию по телефону: </w:t>
            </w:r>
            <w:r w:rsidR="00073875"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9069686917</w:t>
            </w:r>
          </w:p>
          <w:p w:rsidR="00A23955" w:rsidRDefault="00AA45B5">
            <w:pPr>
              <w:pStyle w:val="a5"/>
              <w:spacing w:beforeAutospacing="0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При длительном отсутствии подачи воды организовать ремонтные работы по предотвращению размораживания силами персонала своей организации.</w:t>
            </w:r>
          </w:p>
          <w:p w:rsidR="00A23955" w:rsidRDefault="00AA45B5">
            <w:pPr>
              <w:pStyle w:val="a5"/>
              <w:spacing w:beforeAutospacing="0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4 часа</w:t>
            </w:r>
          </w:p>
        </w:tc>
      </w:tr>
      <w:tr w:rsidR="00A23955" w:rsidTr="00073875">
        <w:trPr>
          <w:trHeight w:val="7130"/>
          <w:tblCellSpacing w:w="15" w:type="dxa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Прекращение подачи топлива в котел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Остановка нагрева воды на источнике тепловой энергии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Прекращение подачи нагретой воды в систему теплоснабжения всех потребителей населенного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пункта, понижение температуры воздуха в зданиях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Объектовый (топливо – уголь)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Сообщить об отсутствии подачи топлива руководителю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Организовать переход на резервный источник тепловой энергии.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4 часа</w:t>
            </w:r>
          </w:p>
        </w:tc>
      </w:tr>
      <w:tr w:rsidR="00A23955" w:rsidTr="00073875">
        <w:trPr>
          <w:trHeight w:val="4637"/>
          <w:tblCellSpacing w:w="15" w:type="dxa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Выход из строя сетевого (сетевых) насоса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Ограничение (остановка) работы источника тепловой энергии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Местный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4 часа</w:t>
            </w:r>
          </w:p>
        </w:tc>
      </w:tr>
      <w:tr w:rsidR="00A23955" w:rsidTr="00073875">
        <w:trPr>
          <w:trHeight w:val="5882"/>
          <w:tblCellSpacing w:w="15" w:type="dxa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Выход из строя котла (котлов)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Ограничение (остановка) работы источника тепловой энергии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Объектовый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24 часа</w:t>
            </w:r>
          </w:p>
        </w:tc>
      </w:tr>
      <w:tr w:rsidR="00A23955" w:rsidTr="00073875">
        <w:trPr>
          <w:trHeight w:val="5569"/>
          <w:tblCellSpacing w:w="15" w:type="dxa"/>
        </w:trPr>
        <w:tc>
          <w:tcPr>
            <w:tcW w:w="326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Предельный износ сетей, гидродинамические удары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Порыв</w:t>
            </w:r>
            <w:r w:rsidR="00073875"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на</w:t>
            </w:r>
            <w:r w:rsidR="00073875"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тепловых     сетях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t>Объектовый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Организовать переключение теплоснабжения поврежденного участка от другого участка тепловых сетей (через секционирующую арматуру).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color w:val="001219"/>
                <w:sz w:val="21"/>
                <w:szCs w:val="21"/>
                <w:lang w:val="ru-RU"/>
              </w:rPr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организации.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8 часов</w:t>
            </w:r>
          </w:p>
        </w:tc>
      </w:tr>
      <w:tr w:rsidR="00A23955" w:rsidRPr="000061A1" w:rsidTr="00073875">
        <w:trPr>
          <w:trHeight w:val="1220"/>
          <w:tblCellSpacing w:w="15" w:type="dxa"/>
        </w:trPr>
        <w:tc>
          <w:tcPr>
            <w:tcW w:w="326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 xml:space="preserve">Прекращение циркуляции в системе теплоснабжения, понижение 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lastRenderedPageBreak/>
              <w:t>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</w:rPr>
              <w:lastRenderedPageBreak/>
              <w:t>Местный</w:t>
            </w: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Организовать устранение аварии силами ремонтного персонала своей организации.</w:t>
            </w:r>
          </w:p>
        </w:tc>
      </w:tr>
      <w:tr w:rsidR="00A23955" w:rsidTr="00073875">
        <w:trPr>
          <w:trHeight w:val="3411"/>
          <w:tblCellSpacing w:w="15" w:type="dxa"/>
        </w:trPr>
        <w:tc>
          <w:tcPr>
            <w:tcW w:w="326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</w:p>
        </w:tc>
        <w:tc>
          <w:tcPr>
            <w:tcW w:w="1785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</w:p>
        </w:tc>
        <w:tc>
          <w:tcPr>
            <w:tcW w:w="2402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</w:p>
        </w:tc>
        <w:tc>
          <w:tcPr>
            <w:tcW w:w="2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Cs w:val="21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Cs w:val="21"/>
                <w:lang w:val="ru-RU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color w:val="001219"/>
                <w:sz w:val="21"/>
                <w:szCs w:val="21"/>
              </w:rPr>
              <w:t>Времяустраненияаварии – 2 часа</w:t>
            </w:r>
          </w:p>
        </w:tc>
      </w:tr>
    </w:tbl>
    <w:p w:rsidR="00A23955" w:rsidRDefault="00AA45B5">
      <w:pPr>
        <w:pStyle w:val="a5"/>
        <w:shd w:val="clear" w:color="auto" w:fill="FFFFFF"/>
        <w:spacing w:beforeAutospacing="0" w:after="315" w:afterAutospacing="0"/>
        <w:rPr>
          <w:color w:val="001219"/>
          <w:sz w:val="21"/>
          <w:szCs w:val="21"/>
        </w:rPr>
      </w:pPr>
      <w:r>
        <w:rPr>
          <w:color w:val="001219"/>
          <w:sz w:val="21"/>
          <w:szCs w:val="21"/>
          <w:shd w:val="clear" w:color="auto" w:fill="FFFFFF"/>
        </w:rPr>
        <w:lastRenderedPageBreak/>
        <w:t> </w:t>
      </w:r>
    </w:p>
    <w:p w:rsidR="00A23955" w:rsidRPr="00073875" w:rsidRDefault="00A23955" w:rsidP="00073875">
      <w:pPr>
        <w:widowControl/>
        <w:rPr>
          <w:rFonts w:ascii="Times New Roman" w:hAnsi="Times New Roman" w:cs="Times New Roman"/>
          <w:lang w:val="ru-RU"/>
        </w:rPr>
      </w:pPr>
    </w:p>
    <w:p w:rsidR="00A23955" w:rsidRPr="00073875" w:rsidRDefault="00AA45B5" w:rsidP="00073875">
      <w:pPr>
        <w:widowControl/>
        <w:numPr>
          <w:ilvl w:val="0"/>
          <w:numId w:val="4"/>
        </w:numPr>
        <w:ind w:left="0" w:firstLineChars="150" w:firstLine="42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  <w:t>Ответственные лица за действия по ликвидации последствий аварийных ситуаций</w:t>
      </w:r>
    </w:p>
    <w:p w:rsidR="00A23955" w:rsidRDefault="00AA45B5">
      <w:pPr>
        <w:widowControl/>
        <w:numPr>
          <w:ilvl w:val="0"/>
          <w:numId w:val="6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Обеспечение правильности ликвидации последствий аварийных ситуаций и минимизации ущерба от их возникновения зависит от согласованности действий ответственных лиц.</w:t>
      </w:r>
    </w:p>
    <w:p w:rsidR="00A23955" w:rsidRDefault="00AA45B5">
      <w:pPr>
        <w:widowControl/>
        <w:numPr>
          <w:ilvl w:val="0"/>
          <w:numId w:val="6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:rsidR="00A23955" w:rsidRDefault="00AA45B5">
      <w:pPr>
        <w:widowControl/>
        <w:numPr>
          <w:ilvl w:val="0"/>
          <w:numId w:val="6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Все ответственные лица, указанные в Плане действий, обязаны четко знать и строго выполнять установленный порядок своих действий.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</w:rPr>
        <w:t> </w:t>
      </w:r>
    </w:p>
    <w:p w:rsidR="00A23955" w:rsidRDefault="00AA45B5">
      <w:pPr>
        <w:widowControl/>
        <w:numPr>
          <w:ilvl w:val="0"/>
          <w:numId w:val="7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lastRenderedPageBreak/>
        <w:t xml:space="preserve">Фамилии, имена, отчества, должности и контактные данные ответственных лиц от теплоснабжающей организации </w:t>
      </w:r>
      <w:r w:rsidR="00073875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 xml:space="preserve">КМП 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«</w:t>
      </w:r>
      <w:r w:rsidR="00073875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Баланс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» приведены в Таблице 2.</w:t>
      </w:r>
    </w:p>
    <w:p w:rsidR="00A23955" w:rsidRDefault="00A2395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shd w:val="clear" w:color="auto" w:fill="FFFFFF"/>
          <w:lang w:val="ru-RU"/>
        </w:rPr>
      </w:pPr>
    </w:p>
    <w:p w:rsidR="00A23955" w:rsidRDefault="00A2395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lastRenderedPageBreak/>
        <w:t>Таблица 2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 xml:space="preserve">Ответственные лица от теплоснабжающей организации </w:t>
      </w:r>
      <w:r w:rsidR="00073875">
        <w:rPr>
          <w:color w:val="001219"/>
          <w:sz w:val="28"/>
          <w:szCs w:val="28"/>
          <w:shd w:val="clear" w:color="auto" w:fill="FFFFFF"/>
          <w:lang w:val="ru-RU"/>
        </w:rPr>
        <w:t>КМП «Баланс</w:t>
      </w:r>
      <w:r>
        <w:rPr>
          <w:color w:val="001219"/>
          <w:sz w:val="28"/>
          <w:szCs w:val="28"/>
          <w:shd w:val="clear" w:color="auto" w:fill="FFFFFF"/>
          <w:lang w:val="ru-RU"/>
        </w:rPr>
        <w:t>»</w:t>
      </w:r>
    </w:p>
    <w:tbl>
      <w:tblPr>
        <w:tblW w:w="11198" w:type="dxa"/>
        <w:tblCellSpacing w:w="1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4"/>
        <w:gridCol w:w="3350"/>
        <w:gridCol w:w="3686"/>
        <w:gridCol w:w="3378"/>
      </w:tblGrid>
      <w:tr w:rsidR="00A23955">
        <w:trPr>
          <w:trHeight w:val="615"/>
          <w:tblCellSpacing w:w="15" w:type="dxa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>№ п/п</w:t>
            </w: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>Ф.И.О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center"/>
              <w:rPr>
                <w:rFonts w:ascii="Times New Roman" w:hAnsi="Times New Roman" w:cs="Times New Roman"/>
                <w:color w:val="001219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>Должность</w:t>
            </w:r>
          </w:p>
        </w:tc>
        <w:tc>
          <w:tcPr>
            <w:tcW w:w="3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Times New Roman" w:hAnsi="Times New Roman" w:cs="Times New Roman"/>
                <w:color w:val="001219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>Адресорганизации, контактныйтелефон</w:t>
            </w:r>
          </w:p>
        </w:tc>
      </w:tr>
      <w:tr w:rsidR="00A23955" w:rsidRPr="000061A1">
        <w:trPr>
          <w:trHeight w:val="1848"/>
          <w:tblCellSpacing w:w="15" w:type="dxa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1.</w:t>
            </w: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073875">
            <w:pPr>
              <w:pStyle w:val="a5"/>
              <w:spacing w:beforeAutospacing="0" w:after="315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Дудукин Владимир Иванович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 w:rsidP="00073875">
            <w:pPr>
              <w:widowControl/>
              <w:jc w:val="center"/>
              <w:rPr>
                <w:rFonts w:ascii="Times New Roman" w:hAnsi="Times New Roman" w:cs="Times New Roman"/>
                <w:color w:val="001219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 xml:space="preserve">Директор </w:t>
            </w:r>
            <w:r w:rsidR="00073875">
              <w:rPr>
                <w:rFonts w:ascii="Times New Roman" w:eastAsia="SimSun" w:hAnsi="Times New Roman" w:cs="Times New Roman"/>
                <w:color w:val="001219"/>
                <w:kern w:val="0"/>
                <w:sz w:val="24"/>
                <w:lang w:val="ru-RU"/>
              </w:rPr>
              <w:t>КМП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 xml:space="preserve"> «</w:t>
            </w:r>
            <w:r w:rsidR="00073875">
              <w:rPr>
                <w:rFonts w:ascii="Times New Roman" w:eastAsia="SimSun" w:hAnsi="Times New Roman" w:cs="Times New Roman"/>
                <w:color w:val="001219"/>
                <w:kern w:val="0"/>
                <w:sz w:val="24"/>
                <w:lang w:val="ru-RU"/>
              </w:rPr>
              <w:t>Баланс</w:t>
            </w: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</w:rPr>
              <w:t>»</w:t>
            </w:r>
          </w:p>
        </w:tc>
        <w:tc>
          <w:tcPr>
            <w:tcW w:w="3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pStyle w:val="a5"/>
              <w:spacing w:beforeAutospacing="0" w:after="315" w:afterAutospacing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</w:t>
            </w:r>
            <w:r w:rsidR="00073875">
              <w:rPr>
                <w:lang w:val="ru-RU"/>
              </w:rPr>
              <w:t xml:space="preserve"> Смоленское</w:t>
            </w:r>
            <w:r>
              <w:rPr>
                <w:lang w:val="ru-RU"/>
              </w:rPr>
              <w:t>, ул.</w:t>
            </w:r>
            <w:r w:rsidR="00073875">
              <w:rPr>
                <w:lang w:val="ru-RU"/>
              </w:rPr>
              <w:t xml:space="preserve"> Школьная 128</w:t>
            </w:r>
          </w:p>
          <w:p w:rsidR="00A23955" w:rsidRDefault="00AA45B5" w:rsidP="0007387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lang w:val="ru-RU"/>
              </w:rPr>
              <w:t>Тел.</w:t>
            </w:r>
            <w:r w:rsidR="00073875">
              <w:rPr>
                <w:lang w:val="ru-RU"/>
              </w:rPr>
              <w:t>89520038150</w:t>
            </w:r>
          </w:p>
        </w:tc>
      </w:tr>
      <w:tr w:rsidR="00A23955" w:rsidRPr="000061A1">
        <w:trPr>
          <w:trHeight w:val="1848"/>
          <w:tblCellSpacing w:w="15" w:type="dxa"/>
        </w:trPr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Pr="00C17A94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  <w:r w:rsidRPr="00C17A94"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2.</w:t>
            </w:r>
          </w:p>
        </w:tc>
        <w:tc>
          <w:tcPr>
            <w:tcW w:w="33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073875">
            <w:pPr>
              <w:pStyle w:val="a5"/>
              <w:spacing w:beforeAutospacing="0" w:after="315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Максимов Валерий Анатольевич</w:t>
            </w:r>
          </w:p>
        </w:tc>
        <w:tc>
          <w:tcPr>
            <w:tcW w:w="3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center"/>
              <w:rPr>
                <w:rFonts w:ascii="Times New Roman" w:hAnsi="Times New Roman" w:cs="Times New Roman"/>
                <w:color w:val="001219"/>
                <w:sz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1219"/>
                <w:kern w:val="0"/>
                <w:sz w:val="24"/>
                <w:lang w:val="ru-RU"/>
              </w:rPr>
              <w:t>Мастер по теплоснабжению</w:t>
            </w:r>
          </w:p>
        </w:tc>
        <w:tc>
          <w:tcPr>
            <w:tcW w:w="33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73875" w:rsidRDefault="00073875" w:rsidP="00073875">
            <w:pPr>
              <w:pStyle w:val="a5"/>
              <w:spacing w:beforeAutospacing="0" w:after="315" w:afterAutospacing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Смоленское, ул. Школьная 128</w:t>
            </w:r>
          </w:p>
          <w:p w:rsidR="00A23955" w:rsidRDefault="00AA45B5" w:rsidP="00073875">
            <w:pPr>
              <w:pStyle w:val="a5"/>
              <w:spacing w:beforeAutospacing="0" w:after="315" w:afterAutospacing="0"/>
              <w:rPr>
                <w:lang w:val="ru-RU"/>
              </w:rPr>
            </w:pPr>
            <w:r>
              <w:rPr>
                <w:lang w:val="ru-RU"/>
              </w:rPr>
              <w:t xml:space="preserve">Тел. </w:t>
            </w:r>
            <w:r w:rsidR="00073875">
              <w:rPr>
                <w:lang w:val="ru-RU"/>
              </w:rPr>
              <w:t>89628220058</w:t>
            </w:r>
          </w:p>
        </w:tc>
      </w:tr>
    </w:tbl>
    <w:p w:rsidR="00A23955" w:rsidRPr="00C17A94" w:rsidRDefault="00AA45B5">
      <w:pPr>
        <w:pStyle w:val="a5"/>
        <w:shd w:val="clear" w:color="auto" w:fill="FFFFFF"/>
        <w:spacing w:beforeAutospacing="0" w:after="315" w:afterAutospacing="0"/>
        <w:rPr>
          <w:rFonts w:ascii="Arial" w:hAnsi="Arial" w:cs="Arial"/>
          <w:color w:val="001219"/>
          <w:sz w:val="21"/>
          <w:szCs w:val="21"/>
          <w:lang w:val="ru-RU"/>
        </w:rPr>
      </w:pPr>
      <w:r>
        <w:rPr>
          <w:rFonts w:ascii="Arial" w:hAnsi="Arial" w:cs="Arial"/>
          <w:color w:val="001219"/>
          <w:sz w:val="21"/>
          <w:szCs w:val="21"/>
          <w:shd w:val="clear" w:color="auto" w:fill="FFFFFF"/>
        </w:rPr>
        <w:t> </w:t>
      </w:r>
    </w:p>
    <w:p w:rsidR="00A23955" w:rsidRDefault="00AA45B5">
      <w:pPr>
        <w:widowControl/>
        <w:numPr>
          <w:ilvl w:val="0"/>
          <w:numId w:val="8"/>
        </w:numPr>
        <w:shd w:val="clear" w:color="auto" w:fill="FFFFFF"/>
        <w:ind w:left="0" w:firstLineChars="150" w:firstLine="420"/>
        <w:rPr>
          <w:color w:val="001219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руководитель теплоснабжающей организации, эксплуатирующий систему теплоснабжения.</w:t>
      </w:r>
      <w:r>
        <w:rPr>
          <w:color w:val="001219"/>
          <w:sz w:val="28"/>
          <w:szCs w:val="28"/>
          <w:shd w:val="clear" w:color="auto" w:fill="FFFFFF"/>
        </w:rPr>
        <w:t> </w:t>
      </w:r>
    </w:p>
    <w:p w:rsidR="00073875" w:rsidRPr="00073875" w:rsidRDefault="00073875">
      <w:pPr>
        <w:widowControl/>
        <w:numPr>
          <w:ilvl w:val="0"/>
          <w:numId w:val="4"/>
        </w:numPr>
        <w:tabs>
          <w:tab w:val="clear" w:pos="720"/>
        </w:tabs>
        <w:ind w:left="0" w:firstLineChars="150" w:firstLine="422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3955" w:rsidRPr="00073875" w:rsidRDefault="00AA45B5" w:rsidP="00073875">
      <w:pPr>
        <w:pStyle w:val="a6"/>
        <w:widowControl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3875"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  <w:lastRenderedPageBreak/>
        <w:t>Обязанности ответственных лиц, участвующих в ликвидации последствий аварийных ситуаций</w:t>
      </w:r>
    </w:p>
    <w:p w:rsidR="00A23955" w:rsidRDefault="00AA45B5">
      <w:pPr>
        <w:widowControl/>
        <w:numPr>
          <w:ilvl w:val="0"/>
          <w:numId w:val="9"/>
        </w:numPr>
        <w:ind w:left="0" w:firstLineChars="150" w:firstLine="42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1219"/>
          <w:sz w:val="28"/>
          <w:szCs w:val="28"/>
          <w:shd w:val="clear" w:color="auto" w:fill="FFFFFF"/>
          <w:lang w:val="ru-RU"/>
        </w:rPr>
        <w:t>Обязанности руководителя, теплоснабжающей организации.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Руководитель, теплоснабжающей организации: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б) организует, в случае необходимости, своевременный вызов резервной ремонтной бригады на место аварии;</w:t>
      </w:r>
    </w:p>
    <w:p w:rsidR="00A23955" w:rsidRPr="00073875" w:rsidRDefault="00AA45B5" w:rsidP="0007387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shd w:val="clear" w:color="auto" w:fill="FFFFFF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:rsidR="00A23955" w:rsidRDefault="00AA45B5">
      <w:pPr>
        <w:widowControl/>
        <w:numPr>
          <w:ilvl w:val="0"/>
          <w:numId w:val="9"/>
        </w:numPr>
        <w:ind w:left="0" w:firstLineChars="150" w:firstLine="422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1219"/>
          <w:sz w:val="28"/>
          <w:szCs w:val="28"/>
          <w:shd w:val="clear" w:color="auto" w:fill="FFFFFF"/>
          <w:lang w:val="ru-RU"/>
        </w:rPr>
        <w:t>Обязанности мастера, теплоснабжающей организации.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а)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б) систематически информирует ответственного руководителя работ по ликвидации последствий аварийной ситуации;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в) до прибытия ответственного руководителя работ по ликвидации аварии самостоятельно руководит ликвидацией аварийной ситуации.</w:t>
      </w:r>
    </w:p>
    <w:p w:rsidR="00A23955" w:rsidRDefault="00A23955">
      <w:pPr>
        <w:widowControl/>
        <w:ind w:leftChars="150" w:left="315"/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 w:rsidP="00073875">
      <w:pPr>
        <w:widowControl/>
        <w:tabs>
          <w:tab w:val="left" w:pos="720"/>
        </w:tabs>
        <w:ind w:left="360"/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</w:pPr>
    </w:p>
    <w:p w:rsidR="00A23955" w:rsidRPr="00073875" w:rsidRDefault="00AA45B5" w:rsidP="00073875">
      <w:pPr>
        <w:pStyle w:val="a6"/>
        <w:widowControl/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3875"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  <w:lastRenderedPageBreak/>
        <w:t xml:space="preserve"> Подготовка к выполнению работ по устранению аварийных ситуаций</w:t>
      </w:r>
    </w:p>
    <w:p w:rsidR="00A23955" w:rsidRDefault="00A23955">
      <w:pPr>
        <w:widowControl/>
        <w:ind w:leftChars="150" w:left="31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2"/>
        <w:jc w:val="both"/>
        <w:rPr>
          <w:sz w:val="28"/>
          <w:szCs w:val="28"/>
          <w:lang w:val="ru-RU"/>
        </w:rPr>
      </w:pPr>
      <w:r>
        <w:rPr>
          <w:rStyle w:val="a4"/>
          <w:color w:val="001219"/>
          <w:sz w:val="28"/>
          <w:szCs w:val="28"/>
          <w:shd w:val="clear" w:color="auto" w:fill="FFFFFF"/>
        </w:rPr>
        <w:t> </w:t>
      </w:r>
      <w:r>
        <w:rPr>
          <w:color w:val="001219"/>
          <w:sz w:val="28"/>
          <w:szCs w:val="28"/>
          <w:shd w:val="clear" w:color="auto" w:fill="FFFFFF"/>
          <w:lang w:val="ru-RU"/>
        </w:rPr>
        <w:t xml:space="preserve">В случае возникновения аварийных ситуаций в системе теплоснабжения муниципального образования </w:t>
      </w:r>
      <w:r w:rsidR="00073875">
        <w:rPr>
          <w:color w:val="001219"/>
          <w:sz w:val="28"/>
          <w:szCs w:val="28"/>
          <w:shd w:val="clear" w:color="auto" w:fill="FFFFFF"/>
          <w:lang w:val="ru-RU"/>
        </w:rPr>
        <w:t>Смоленский</w:t>
      </w:r>
      <w:r>
        <w:rPr>
          <w:color w:val="001219"/>
          <w:sz w:val="28"/>
          <w:szCs w:val="28"/>
          <w:shd w:val="clear" w:color="auto" w:fill="FFFFFF"/>
          <w:lang w:val="ru-RU"/>
        </w:rPr>
        <w:t xml:space="preserve"> район ответственные лица, указанные в разделе 2  настоящего Плана, должны быть оповещены:</w:t>
      </w:r>
    </w:p>
    <w:p w:rsidR="00A23955" w:rsidRDefault="00AA45B5">
      <w:pPr>
        <w:widowControl/>
        <w:numPr>
          <w:ilvl w:val="1"/>
          <w:numId w:val="10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Время сбора сил и средств аварийной бригады на месте аварии не должно превышать 1 часа с момента оповещения об аварии.</w:t>
      </w:r>
    </w:p>
    <w:p w:rsidR="00A23955" w:rsidRDefault="00AA45B5">
      <w:pPr>
        <w:widowControl/>
        <w:numPr>
          <w:ilvl w:val="1"/>
          <w:numId w:val="10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Руководитель, главный инженер теплоснабжающей организации, в системе теплоснабжения которой возникла аварийная ситуация, в течение 30 минут со времени возникновения аварии оповещает главу района,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</w:rPr>
        <w:t> </w:t>
      </w:r>
    </w:p>
    <w:p w:rsidR="00A23955" w:rsidRDefault="00AA45B5" w:rsidP="00073875">
      <w:pPr>
        <w:widowControl/>
        <w:numPr>
          <w:ilvl w:val="0"/>
          <w:numId w:val="28"/>
        </w:numPr>
        <w:shd w:val="clear" w:color="auto" w:fill="FFFFFF"/>
        <w:ind w:left="0" w:firstLineChars="150" w:firstLine="422"/>
        <w:rPr>
          <w:color w:val="001219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  <w:t>Порядок действий по устранению аварийных ситуаций</w:t>
      </w:r>
      <w:r>
        <w:rPr>
          <w:rStyle w:val="a4"/>
          <w:color w:val="001219"/>
          <w:sz w:val="28"/>
          <w:szCs w:val="28"/>
          <w:shd w:val="clear" w:color="auto" w:fill="FFFFFF"/>
        </w:rPr>
        <w:t> </w:t>
      </w:r>
    </w:p>
    <w:p w:rsidR="00A23955" w:rsidRDefault="00AA45B5">
      <w:pPr>
        <w:widowControl/>
        <w:numPr>
          <w:ilvl w:val="0"/>
          <w:numId w:val="11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 xml:space="preserve">В режиме повседневной деятельности работу по контролю функционирования системы теплоснабжения муниципального образования </w:t>
      </w:r>
      <w:r w:rsidR="00073875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Смоленский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 xml:space="preserve"> район осуществляется:</w:t>
      </w:r>
    </w:p>
    <w:p w:rsidR="00A23955" w:rsidRDefault="00AA45B5">
      <w:pPr>
        <w:widowControl/>
        <w:numPr>
          <w:ilvl w:val="0"/>
          <w:numId w:val="12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в теплоснабжающей организации непосредственно на источниках тепловой энергии — операторами на каждой котельной;</w:t>
      </w:r>
    </w:p>
    <w:p w:rsidR="00A23955" w:rsidRDefault="00AA45B5">
      <w:pPr>
        <w:widowControl/>
        <w:numPr>
          <w:ilvl w:val="0"/>
          <w:numId w:val="12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в теплоснабжающей организации — ремонтной бригадой, осуществляющей дежурство в дневное время в организации, и круглосуточно в домашних условиях, по вызову дежурного диспетчера — в составе 4 человек.</w:t>
      </w:r>
    </w:p>
    <w:p w:rsidR="00A23955" w:rsidRDefault="00AA45B5">
      <w:pPr>
        <w:widowControl/>
        <w:numPr>
          <w:ilvl w:val="0"/>
          <w:numId w:val="13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lastRenderedPageBreak/>
        <w:t xml:space="preserve">Устранение последствий аварийных ситуаций на тепловых сетях и объектах централизованного теплоснабжения, повлекших временное (в пределах нормативно допустимого времени) прекращение теплоснабжения или незначительные отклонения параметров теплоснабжения от нормативного значения, организуется силами и средствами эксплуатирующей организации. </w:t>
      </w:r>
    </w:p>
    <w:p w:rsidR="00A23955" w:rsidRDefault="00AA45B5">
      <w:pPr>
        <w:widowControl/>
        <w:numPr>
          <w:ilvl w:val="0"/>
          <w:numId w:val="13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:rsidR="00A23955" w:rsidRDefault="00AA45B5">
      <w:pPr>
        <w:widowControl/>
        <w:numPr>
          <w:ilvl w:val="0"/>
          <w:numId w:val="13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:rsidR="00A23955" w:rsidRDefault="00AA45B5">
      <w:pPr>
        <w:widowControl/>
        <w:numPr>
          <w:ilvl w:val="0"/>
          <w:numId w:val="13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3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</w:rPr>
        <w:t> </w:t>
      </w:r>
    </w:p>
    <w:p w:rsidR="00073875" w:rsidRDefault="00073875">
      <w:pPr>
        <w:pStyle w:val="a5"/>
        <w:shd w:val="clear" w:color="auto" w:fill="FFFFFF"/>
        <w:spacing w:beforeAutospacing="0" w:after="315" w:afterAutospacing="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="315" w:afterAutospacing="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A23955" w:rsidRDefault="00AA45B5">
      <w:pPr>
        <w:pStyle w:val="a5"/>
        <w:shd w:val="clear" w:color="auto" w:fill="FFFFFF"/>
        <w:spacing w:beforeAutospacing="0" w:after="315" w:afterAutospacing="0"/>
        <w:jc w:val="right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lastRenderedPageBreak/>
        <w:t>Таблица 3</w:t>
      </w:r>
    </w:p>
    <w:p w:rsidR="00A23955" w:rsidRDefault="00AA45B5">
      <w:pPr>
        <w:pStyle w:val="a5"/>
        <w:shd w:val="clear" w:color="auto" w:fill="FFFFFF"/>
        <w:spacing w:beforeAutospacing="0" w:after="315" w:afterAutospacing="0"/>
        <w:jc w:val="center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Нормативное время на устранение аварийной ситуации</w:t>
      </w:r>
    </w:p>
    <w:tbl>
      <w:tblPr>
        <w:tblW w:w="10877" w:type="dxa"/>
        <w:tblCellSpacing w:w="1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2761"/>
        <w:gridCol w:w="2336"/>
        <w:gridCol w:w="1223"/>
        <w:gridCol w:w="1263"/>
        <w:gridCol w:w="1249"/>
        <w:gridCol w:w="1397"/>
      </w:tblGrid>
      <w:tr w:rsidR="00A23955" w:rsidRPr="000061A1">
        <w:trPr>
          <w:trHeight w:val="905"/>
          <w:tblCellSpacing w:w="15" w:type="dxa"/>
        </w:trPr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№ п/п</w:t>
            </w:r>
          </w:p>
        </w:tc>
        <w:tc>
          <w:tcPr>
            <w:tcW w:w="276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Видаварийнойситуации</w:t>
            </w:r>
          </w:p>
        </w:tc>
        <w:tc>
          <w:tcPr>
            <w:tcW w:w="172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Времянаустранение, час</w:t>
            </w:r>
          </w:p>
        </w:tc>
        <w:tc>
          <w:tcPr>
            <w:tcW w:w="5626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Ожидаемая температура в жилых помещениях при температуре наружного воздуха,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 </w:t>
            </w:r>
            <w:r>
              <w:rPr>
                <w:rFonts w:ascii="Arial" w:eastAsia="SimSun" w:hAnsi="Arial" w:cs="Arial"/>
                <w:color w:val="001219"/>
                <w:kern w:val="0"/>
                <w:sz w:val="15"/>
                <w:szCs w:val="15"/>
                <w:lang w:val="ru-RU"/>
              </w:rPr>
              <w:t>0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С</w:t>
            </w:r>
          </w:p>
        </w:tc>
      </w:tr>
      <w:tr w:rsidR="00A23955">
        <w:trPr>
          <w:trHeight w:val="587"/>
          <w:tblCellSpacing w:w="15" w:type="dxa"/>
        </w:trPr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</w:p>
        </w:tc>
        <w:tc>
          <w:tcPr>
            <w:tcW w:w="276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</w:p>
        </w:tc>
        <w:tc>
          <w:tcPr>
            <w:tcW w:w="1723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0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-10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-20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более -20</w:t>
            </w:r>
          </w:p>
        </w:tc>
      </w:tr>
      <w:tr w:rsidR="00A23955">
        <w:trPr>
          <w:trHeight w:val="1198"/>
          <w:tblCellSpacing w:w="15" w:type="dxa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Отключение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rFonts w:ascii="Arial" w:hAnsi="Arial" w:cs="Arial"/>
                <w:color w:val="001219"/>
                <w:sz w:val="21"/>
                <w:szCs w:val="21"/>
              </w:rPr>
              <w:t>отопления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2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18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18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</w:tr>
      <w:tr w:rsidR="00A23955">
        <w:trPr>
          <w:trHeight w:val="587"/>
          <w:tblCellSpacing w:w="15" w:type="dxa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2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Отключениеотопления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4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18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</w:tr>
      <w:tr w:rsidR="00A23955">
        <w:trPr>
          <w:trHeight w:val="1198"/>
          <w:tblCellSpacing w:w="15" w:type="dxa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3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Отключение</w:t>
            </w:r>
          </w:p>
          <w:p w:rsidR="00A23955" w:rsidRDefault="00AA45B5">
            <w:pPr>
              <w:pStyle w:val="a5"/>
              <w:spacing w:beforeAutospacing="0" w:after="315" w:afterAutospacing="0"/>
            </w:pPr>
            <w:r>
              <w:rPr>
                <w:rFonts w:ascii="Arial" w:hAnsi="Arial" w:cs="Arial"/>
                <w:color w:val="001219"/>
                <w:sz w:val="21"/>
                <w:szCs w:val="21"/>
              </w:rPr>
              <w:t>отопления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6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10</w:t>
            </w:r>
          </w:p>
        </w:tc>
      </w:tr>
      <w:tr w:rsidR="00A23955">
        <w:trPr>
          <w:trHeight w:val="602"/>
          <w:tblCellSpacing w:w="15" w:type="dxa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4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Отключениеотопления</w:t>
            </w:r>
          </w:p>
        </w:tc>
        <w:tc>
          <w:tcPr>
            <w:tcW w:w="17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8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15</w:t>
            </w:r>
          </w:p>
        </w:tc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10</w:t>
            </w:r>
          </w:p>
        </w:tc>
      </w:tr>
    </w:tbl>
    <w:p w:rsidR="00A23955" w:rsidRDefault="00AA45B5">
      <w:pPr>
        <w:pStyle w:val="a5"/>
        <w:shd w:val="clear" w:color="auto" w:fill="FFFFFF"/>
        <w:spacing w:beforeAutospacing="0" w:after="315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  <w:shd w:val="clear" w:color="auto" w:fill="FFFFFF"/>
        </w:rPr>
        <w:t> </w:t>
      </w:r>
    </w:p>
    <w:p w:rsidR="00A23955" w:rsidRDefault="00AA45B5">
      <w:pPr>
        <w:widowControl/>
        <w:numPr>
          <w:ilvl w:val="0"/>
          <w:numId w:val="14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A23955" w:rsidRDefault="00AA45B5">
      <w:pPr>
        <w:widowControl/>
        <w:numPr>
          <w:ilvl w:val="0"/>
          <w:numId w:val="15"/>
        </w:numPr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lastRenderedPageBreak/>
        <w:t>составить общую картину характера, места, размеров аварии;</w:t>
      </w:r>
    </w:p>
    <w:p w:rsidR="00A23955" w:rsidRDefault="00AA45B5">
      <w:pPr>
        <w:widowControl/>
        <w:numPr>
          <w:ilvl w:val="0"/>
          <w:numId w:val="15"/>
        </w:numPr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A23955" w:rsidRDefault="00AA45B5">
      <w:pPr>
        <w:widowControl/>
        <w:numPr>
          <w:ilvl w:val="0"/>
          <w:numId w:val="1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организовать</w:t>
      </w:r>
      <w:r w:rsidR="00073875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предотвращение</w:t>
      </w:r>
      <w:r w:rsidR="00073875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развития</w:t>
      </w:r>
      <w:r w:rsidR="00073875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аварии;</w:t>
      </w:r>
    </w:p>
    <w:p w:rsidR="00A23955" w:rsidRDefault="00AA45B5">
      <w:pPr>
        <w:widowControl/>
        <w:numPr>
          <w:ilvl w:val="0"/>
          <w:numId w:val="15"/>
        </w:numPr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принять меры к обеспечению безопасности персонала, находящегося в зоне работы;</w:t>
      </w:r>
    </w:p>
    <w:p w:rsidR="00A23955" w:rsidRDefault="00AA45B5">
      <w:pPr>
        <w:widowControl/>
        <w:numPr>
          <w:ilvl w:val="0"/>
          <w:numId w:val="15"/>
        </w:numPr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A23955" w:rsidRDefault="00AA45B5">
      <w:pPr>
        <w:widowControl/>
        <w:numPr>
          <w:ilvl w:val="0"/>
          <w:numId w:val="15"/>
        </w:numPr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определить необходимость прибытия дополнительных сил и средств, для устранения аварии;</w:t>
      </w:r>
    </w:p>
    <w:p w:rsidR="00A23955" w:rsidRDefault="00AA45B5">
      <w:pPr>
        <w:widowControl/>
        <w:numPr>
          <w:ilvl w:val="1"/>
          <w:numId w:val="16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shd w:val="clear" w:color="auto" w:fill="FFFFFF"/>
          <w:lang w:val="ru-RU"/>
        </w:rPr>
      </w:pPr>
      <w:r>
        <w:rPr>
          <w:color w:val="001219"/>
          <w:sz w:val="28"/>
          <w:szCs w:val="28"/>
          <w:shd w:val="clear" w:color="auto" w:fill="FFFFFF"/>
        </w:rPr>
        <w:t> </w:t>
      </w:r>
    </w:p>
    <w:p w:rsidR="00A23955" w:rsidRDefault="00AA45B5" w:rsidP="00073875">
      <w:pPr>
        <w:widowControl/>
        <w:numPr>
          <w:ilvl w:val="0"/>
          <w:numId w:val="28"/>
        </w:numPr>
        <w:tabs>
          <w:tab w:val="left" w:pos="720"/>
        </w:tabs>
        <w:ind w:left="0" w:firstLineChars="150" w:firstLine="42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1219"/>
          <w:sz w:val="28"/>
          <w:szCs w:val="28"/>
          <w:shd w:val="clear" w:color="auto" w:fill="FFFFFF"/>
          <w:lang w:val="ru-RU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2"/>
        <w:jc w:val="both"/>
        <w:rPr>
          <w:color w:val="001219"/>
          <w:sz w:val="28"/>
          <w:szCs w:val="28"/>
          <w:lang w:val="ru-RU"/>
        </w:rPr>
      </w:pPr>
      <w:r>
        <w:rPr>
          <w:rStyle w:val="a4"/>
          <w:color w:val="001219"/>
          <w:sz w:val="28"/>
          <w:szCs w:val="28"/>
          <w:shd w:val="clear" w:color="auto" w:fill="FFFFFF"/>
        </w:rPr>
        <w:t> </w:t>
      </w:r>
    </w:p>
    <w:p w:rsidR="00A23955" w:rsidRDefault="00AA45B5">
      <w:pPr>
        <w:widowControl/>
        <w:numPr>
          <w:ilvl w:val="0"/>
          <w:numId w:val="17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</w:t>
      </w:r>
    </w:p>
    <w:p w:rsidR="00A23955" w:rsidRDefault="00AA45B5">
      <w:pPr>
        <w:widowControl/>
        <w:numPr>
          <w:ilvl w:val="0"/>
          <w:numId w:val="17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lastRenderedPageBreak/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локальным правовым актом.</w:t>
      </w:r>
    </w:p>
    <w:p w:rsidR="00A23955" w:rsidRDefault="00AA45B5">
      <w:pPr>
        <w:widowControl/>
        <w:numPr>
          <w:ilvl w:val="0"/>
          <w:numId w:val="17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A23955" w:rsidRDefault="00AA45B5">
      <w:pPr>
        <w:widowControl/>
        <w:numPr>
          <w:ilvl w:val="0"/>
          <w:numId w:val="17"/>
        </w:numPr>
        <w:ind w:left="0" w:firstLineChars="150" w:firstLine="4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  <w:lang w:val="ru-RU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4</w:t>
      </w: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073875" w:rsidRDefault="0007387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shd w:val="clear" w:color="auto" w:fill="FFFFFF"/>
          <w:lang w:val="ru-RU"/>
        </w:rPr>
      </w:pP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right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</w:rPr>
        <w:t> </w:t>
      </w:r>
      <w:r>
        <w:rPr>
          <w:color w:val="001219"/>
          <w:sz w:val="28"/>
          <w:szCs w:val="28"/>
          <w:shd w:val="clear" w:color="auto" w:fill="FFFFFF"/>
          <w:lang w:val="ru-RU"/>
        </w:rPr>
        <w:t>Таблица 4</w:t>
      </w:r>
    </w:p>
    <w:p w:rsidR="00A23955" w:rsidRDefault="00AA45B5">
      <w:pPr>
        <w:pStyle w:val="a5"/>
        <w:shd w:val="clear" w:color="auto" w:fill="FFFFFF"/>
        <w:spacing w:beforeAutospacing="0" w:afterAutospacing="0"/>
        <w:ind w:firstLineChars="150" w:firstLine="420"/>
        <w:jc w:val="both"/>
        <w:rPr>
          <w:color w:val="001219"/>
          <w:sz w:val="28"/>
          <w:szCs w:val="28"/>
          <w:lang w:val="ru-RU"/>
        </w:rPr>
      </w:pPr>
      <w:r>
        <w:rPr>
          <w:color w:val="001219"/>
          <w:sz w:val="28"/>
          <w:szCs w:val="28"/>
          <w:shd w:val="clear" w:color="auto" w:fill="FFFFFF"/>
          <w:lang w:val="ru-RU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tbl>
      <w:tblPr>
        <w:tblW w:w="10899" w:type="dxa"/>
        <w:tblCellSpacing w:w="1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2"/>
        <w:gridCol w:w="2958"/>
        <w:gridCol w:w="2505"/>
        <w:gridCol w:w="2204"/>
      </w:tblGrid>
      <w:tr w:rsidR="00A23955">
        <w:trPr>
          <w:trHeight w:val="629"/>
          <w:tblCellSpacing w:w="15" w:type="dxa"/>
        </w:trPr>
        <w:tc>
          <w:tcPr>
            <w:tcW w:w="318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lastRenderedPageBreak/>
              <w:t>Наименование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 </w:t>
            </w: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t>организации</w:t>
            </w:r>
          </w:p>
        </w:tc>
        <w:tc>
          <w:tcPr>
            <w:tcW w:w="292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t>Функциональные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 </w:t>
            </w: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t>группы</w:t>
            </w:r>
          </w:p>
        </w:tc>
        <w:tc>
          <w:tcPr>
            <w:tcW w:w="466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t>Выделяемые</w:t>
            </w:r>
          </w:p>
        </w:tc>
      </w:tr>
      <w:tr w:rsidR="00A23955">
        <w:trPr>
          <w:trHeight w:val="614"/>
          <w:tblCellSpacing w:w="15" w:type="dxa"/>
        </w:trPr>
        <w:tc>
          <w:tcPr>
            <w:tcW w:w="3187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Arial" w:hAnsi="Arial" w:cs="Arial"/>
                <w:color w:val="001219"/>
                <w:szCs w:val="21"/>
              </w:rPr>
            </w:pPr>
          </w:p>
        </w:tc>
        <w:tc>
          <w:tcPr>
            <w:tcW w:w="2928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23955">
            <w:pPr>
              <w:jc w:val="left"/>
              <w:rPr>
                <w:rFonts w:ascii="Arial" w:hAnsi="Arial" w:cs="Arial"/>
                <w:color w:val="001219"/>
                <w:szCs w:val="21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center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t>силы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center"/>
              <w:rPr>
                <w:rFonts w:ascii="Arial" w:hAnsi="Arial" w:cs="Arial"/>
                <w:color w:val="001219"/>
                <w:szCs w:val="21"/>
              </w:rPr>
            </w:pPr>
            <w:r>
              <w:rPr>
                <w:rStyle w:val="a4"/>
                <w:rFonts w:ascii="Arial" w:eastAsia="SimSun" w:hAnsi="Arial" w:cs="Arial"/>
                <w:color w:val="001219"/>
                <w:kern w:val="0"/>
                <w:szCs w:val="21"/>
              </w:rPr>
              <w:t>средства</w:t>
            </w:r>
          </w:p>
        </w:tc>
      </w:tr>
      <w:tr w:rsidR="00A23955">
        <w:trPr>
          <w:trHeight w:val="614"/>
          <w:tblCellSpacing w:w="15" w:type="dxa"/>
        </w:trPr>
        <w:tc>
          <w:tcPr>
            <w:tcW w:w="1083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center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Теплоснабжающ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ая</w:t>
            </w:r>
            <w:r w:rsidR="00073875"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 xml:space="preserve"> 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</w:rPr>
              <w:t>организаци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я</w:t>
            </w:r>
          </w:p>
        </w:tc>
      </w:tr>
      <w:tr w:rsidR="00A23955" w:rsidRPr="00C17A94">
        <w:trPr>
          <w:trHeight w:val="2533"/>
          <w:tblCellSpacing w:w="15" w:type="dxa"/>
        </w:trPr>
        <w:tc>
          <w:tcPr>
            <w:tcW w:w="31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073875" w:rsidP="00AA45B5">
            <w:pPr>
              <w:jc w:val="center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hAnsi="Arial" w:cs="Arial"/>
                <w:color w:val="001219"/>
                <w:szCs w:val="21"/>
                <w:lang w:val="ru-RU"/>
              </w:rPr>
              <w:t>КМП «Баланс</w:t>
            </w:r>
            <w:r w:rsidR="00AA45B5">
              <w:rPr>
                <w:rFonts w:ascii="Arial" w:hAnsi="Arial" w:cs="Arial"/>
                <w:color w:val="001219"/>
                <w:szCs w:val="21"/>
                <w:lang w:val="ru-RU"/>
              </w:rPr>
              <w:t>»</w:t>
            </w:r>
          </w:p>
        </w:tc>
        <w:tc>
          <w:tcPr>
            <w:tcW w:w="29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Аварийная бригада (для устранения ЧС на тепловых сетях)</w:t>
            </w:r>
          </w:p>
          <w:p w:rsidR="00A23955" w:rsidRDefault="00AA45B5">
            <w:pPr>
              <w:pStyle w:val="a5"/>
              <w:spacing w:beforeAutospacing="0" w:after="315" w:afterAutospacing="0"/>
              <w:rPr>
                <w:highlight w:val="yellow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</w:rPr>
              <w:t>– 1 ед. (повызову)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spacing w:line="120" w:lineRule="auto"/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Мастер по теплоснаюжению — 1 чел.,</w:t>
            </w:r>
          </w:p>
          <w:p w:rsidR="00A23955" w:rsidRDefault="00AA45B5">
            <w:pPr>
              <w:pStyle w:val="a5"/>
              <w:spacing w:beforeAutospacing="0" w:afterAutospacing="0" w:line="120" w:lineRule="auto"/>
              <w:rPr>
                <w:lang w:val="ru-RU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  <w:t>Газоэлектросварщик — 1 чел.,</w:t>
            </w:r>
          </w:p>
          <w:p w:rsidR="00A23955" w:rsidRDefault="00AA45B5">
            <w:pPr>
              <w:pStyle w:val="a5"/>
              <w:spacing w:beforeAutospacing="0" w:afterAutospacing="0" w:line="120" w:lineRule="auto"/>
              <w:rPr>
                <w:lang w:val="ru-RU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  <w:t>Слесарь- 2 чел.,</w:t>
            </w:r>
          </w:p>
          <w:p w:rsidR="00A23955" w:rsidRDefault="00AA45B5">
            <w:pPr>
              <w:pStyle w:val="a5"/>
              <w:spacing w:beforeAutospacing="0" w:afterAutospacing="0" w:line="120" w:lineRule="auto"/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  <w:t>Техник— электрик — 1</w:t>
            </w:r>
          </w:p>
          <w:p w:rsidR="00A23955" w:rsidRDefault="00AA45B5">
            <w:pPr>
              <w:pStyle w:val="a5"/>
              <w:spacing w:beforeAutospacing="0" w:afterAutospacing="0" w:line="120" w:lineRule="auto"/>
              <w:rPr>
                <w:lang w:val="ru-RU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  <w:t>Машинист экскаватора 1 чел.,</w:t>
            </w:r>
          </w:p>
          <w:p w:rsidR="00A23955" w:rsidRDefault="00AA45B5">
            <w:pPr>
              <w:pStyle w:val="a5"/>
              <w:spacing w:beforeAutospacing="0" w:afterAutospacing="0" w:line="120" w:lineRule="auto"/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  <w:t>Водитель УАЗ 1 чел.</w:t>
            </w:r>
          </w:p>
          <w:p w:rsidR="00AA45B5" w:rsidRDefault="00AA45B5" w:rsidP="00AA45B5">
            <w:pPr>
              <w:pStyle w:val="a5"/>
              <w:spacing w:beforeAutospacing="0" w:afterAutospacing="0" w:line="120" w:lineRule="auto"/>
              <w:rPr>
                <w:highlight w:val="yellow"/>
                <w:lang w:val="ru-RU"/>
              </w:rPr>
            </w:pPr>
            <w:r>
              <w:rPr>
                <w:rFonts w:ascii="Arial" w:hAnsi="Arial" w:cs="Arial"/>
                <w:color w:val="001219"/>
                <w:sz w:val="21"/>
                <w:szCs w:val="21"/>
                <w:lang w:val="ru-RU"/>
              </w:rPr>
              <w:t xml:space="preserve">Водитель АС машины 1 чел.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3955" w:rsidRDefault="00AA45B5">
            <w:pPr>
              <w:widowControl/>
              <w:jc w:val="left"/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УАЗ 390994—1 ед.,</w:t>
            </w:r>
          </w:p>
          <w:p w:rsidR="00AA45B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АС машина – 1 ед.,</w:t>
            </w:r>
          </w:p>
          <w:p w:rsidR="00A23955" w:rsidRDefault="00AA45B5">
            <w:pPr>
              <w:widowControl/>
              <w:jc w:val="left"/>
              <w:rPr>
                <w:rFonts w:ascii="Arial" w:hAnsi="Arial" w:cs="Arial"/>
                <w:color w:val="001219"/>
                <w:szCs w:val="21"/>
                <w:lang w:val="ru-RU"/>
              </w:rPr>
            </w:pPr>
            <w:r>
              <w:rPr>
                <w:rFonts w:ascii="Arial" w:hAnsi="Arial" w:cs="Arial"/>
                <w:color w:val="001219"/>
                <w:szCs w:val="21"/>
              </w:rPr>
              <w:t> </w:t>
            </w:r>
            <w:r>
              <w:rPr>
                <w:rFonts w:ascii="Arial" w:eastAsia="SimSun" w:hAnsi="Arial" w:cs="Arial"/>
                <w:color w:val="001219"/>
                <w:kern w:val="0"/>
                <w:szCs w:val="21"/>
                <w:lang w:val="ru-RU"/>
              </w:rPr>
              <w:t>Экскаватор — 1 ед.,</w:t>
            </w:r>
          </w:p>
          <w:p w:rsidR="00A23955" w:rsidRDefault="00A23955">
            <w:pPr>
              <w:pStyle w:val="a5"/>
              <w:spacing w:beforeAutospacing="0" w:after="315" w:afterAutospacing="0"/>
              <w:rPr>
                <w:highlight w:val="yellow"/>
                <w:lang w:val="ru-RU"/>
              </w:rPr>
            </w:pPr>
          </w:p>
        </w:tc>
      </w:tr>
    </w:tbl>
    <w:p w:rsidR="00A23955" w:rsidRDefault="00A23955">
      <w:pPr>
        <w:rPr>
          <w:lang w:val="ru-RU"/>
        </w:rPr>
      </w:pPr>
    </w:p>
    <w:sectPr w:rsidR="00A23955" w:rsidSect="000738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77BA2B"/>
    <w:multiLevelType w:val="singleLevel"/>
    <w:tmpl w:val="B677BA2B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B7457D5F"/>
    <w:multiLevelType w:val="multilevel"/>
    <w:tmpl w:val="B7457D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BDFF4AAC"/>
    <w:multiLevelType w:val="multilevel"/>
    <w:tmpl w:val="BDFF4A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DD908278"/>
    <w:multiLevelType w:val="multilevel"/>
    <w:tmpl w:val="DD908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DEF6D1D0"/>
    <w:multiLevelType w:val="multilevel"/>
    <w:tmpl w:val="DEF6D1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EA7F45DA"/>
    <w:multiLevelType w:val="multilevel"/>
    <w:tmpl w:val="EA7F45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F7BDD851"/>
    <w:multiLevelType w:val="multilevel"/>
    <w:tmpl w:val="F7BDD8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FB5E589F"/>
    <w:multiLevelType w:val="multilevel"/>
    <w:tmpl w:val="FB5E58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FDFA7CEA"/>
    <w:multiLevelType w:val="multilevel"/>
    <w:tmpl w:val="FDFA7C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FF7E4D39"/>
    <w:multiLevelType w:val="multilevel"/>
    <w:tmpl w:val="FF7E4D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FFBED5C7"/>
    <w:multiLevelType w:val="multilevel"/>
    <w:tmpl w:val="FFBED5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FFFFFF7C"/>
    <w:multiLevelType w:val="singleLevel"/>
    <w:tmpl w:val="0F800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2">
    <w:nsid w:val="FFFFFF7D"/>
    <w:multiLevelType w:val="singleLevel"/>
    <w:tmpl w:val="8834C38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3">
    <w:nsid w:val="FFFFFF7E"/>
    <w:multiLevelType w:val="singleLevel"/>
    <w:tmpl w:val="5E649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4">
    <w:nsid w:val="FFFFFF7F"/>
    <w:multiLevelType w:val="singleLevel"/>
    <w:tmpl w:val="3A22AC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5">
    <w:nsid w:val="FFFFFF80"/>
    <w:multiLevelType w:val="singleLevel"/>
    <w:tmpl w:val="F3F80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6">
    <w:nsid w:val="FFFFFF81"/>
    <w:multiLevelType w:val="singleLevel"/>
    <w:tmpl w:val="1A86C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7">
    <w:nsid w:val="FFFFFF82"/>
    <w:multiLevelType w:val="singleLevel"/>
    <w:tmpl w:val="0EDA1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8">
    <w:nsid w:val="FFFFFF83"/>
    <w:multiLevelType w:val="singleLevel"/>
    <w:tmpl w:val="A2F4F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9">
    <w:nsid w:val="FFFFFF88"/>
    <w:multiLevelType w:val="singleLevel"/>
    <w:tmpl w:val="4C70E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FFFFFF89"/>
    <w:multiLevelType w:val="singleLevel"/>
    <w:tmpl w:val="72663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F76127"/>
    <w:multiLevelType w:val="hybridMultilevel"/>
    <w:tmpl w:val="4086B872"/>
    <w:lvl w:ilvl="0" w:tplc="EC58B2A0">
      <w:start w:val="2"/>
      <w:numFmt w:val="decimal"/>
      <w:lvlText w:val="%1."/>
      <w:lvlJc w:val="left"/>
      <w:pPr>
        <w:ind w:left="720" w:hanging="360"/>
      </w:pPr>
      <w:rPr>
        <w:rFonts w:hint="default"/>
        <w:color w:val="0012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F19D4"/>
    <w:multiLevelType w:val="multilevel"/>
    <w:tmpl w:val="67FF19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3">
    <w:nsid w:val="6FAEEE6F"/>
    <w:multiLevelType w:val="singleLevel"/>
    <w:tmpl w:val="6FAEEE6F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4">
    <w:nsid w:val="7F620825"/>
    <w:multiLevelType w:val="multilevel"/>
    <w:tmpl w:val="7F620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5">
    <w:nsid w:val="7FFE32E4"/>
    <w:multiLevelType w:val="multilevel"/>
    <w:tmpl w:val="7FFE32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2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22"/>
  </w:num>
  <w:num w:numId="14">
    <w:abstractNumId w:val="24"/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18"/>
  </w:num>
  <w:num w:numId="20">
    <w:abstractNumId w:val="17"/>
  </w:num>
  <w:num w:numId="21">
    <w:abstractNumId w:val="16"/>
  </w:num>
  <w:num w:numId="22">
    <w:abstractNumId w:val="15"/>
  </w:num>
  <w:num w:numId="23">
    <w:abstractNumId w:val="19"/>
  </w:num>
  <w:num w:numId="24">
    <w:abstractNumId w:val="14"/>
  </w:num>
  <w:num w:numId="25">
    <w:abstractNumId w:val="13"/>
  </w:num>
  <w:num w:numId="26">
    <w:abstractNumId w:val="12"/>
  </w:num>
  <w:num w:numId="27">
    <w:abstractNumId w:val="1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1947CF"/>
    <w:rsid w:val="95B1BD8E"/>
    <w:rsid w:val="9EEB9281"/>
    <w:rsid w:val="B3B76982"/>
    <w:rsid w:val="BBF54CFF"/>
    <w:rsid w:val="DB7F2EF3"/>
    <w:rsid w:val="FFFF90CB"/>
    <w:rsid w:val="000061A1"/>
    <w:rsid w:val="00046FC7"/>
    <w:rsid w:val="00054EE0"/>
    <w:rsid w:val="00073875"/>
    <w:rsid w:val="000D4622"/>
    <w:rsid w:val="000F2139"/>
    <w:rsid w:val="00113AFC"/>
    <w:rsid w:val="002341FB"/>
    <w:rsid w:val="002A1833"/>
    <w:rsid w:val="00377DFC"/>
    <w:rsid w:val="003D5438"/>
    <w:rsid w:val="003F5EB8"/>
    <w:rsid w:val="005C6CCB"/>
    <w:rsid w:val="005E28AE"/>
    <w:rsid w:val="00653C17"/>
    <w:rsid w:val="00684897"/>
    <w:rsid w:val="006D691A"/>
    <w:rsid w:val="006F3BB5"/>
    <w:rsid w:val="007101E8"/>
    <w:rsid w:val="007852DF"/>
    <w:rsid w:val="007A451E"/>
    <w:rsid w:val="007C4EB2"/>
    <w:rsid w:val="00844924"/>
    <w:rsid w:val="009A1CE4"/>
    <w:rsid w:val="009A607B"/>
    <w:rsid w:val="009D60DB"/>
    <w:rsid w:val="009E2217"/>
    <w:rsid w:val="00A10F57"/>
    <w:rsid w:val="00A23955"/>
    <w:rsid w:val="00A31549"/>
    <w:rsid w:val="00A45713"/>
    <w:rsid w:val="00A636B0"/>
    <w:rsid w:val="00AA39BD"/>
    <w:rsid w:val="00AA45B5"/>
    <w:rsid w:val="00AC6BFD"/>
    <w:rsid w:val="00BA09D4"/>
    <w:rsid w:val="00BB3851"/>
    <w:rsid w:val="00C17A94"/>
    <w:rsid w:val="00CB7B79"/>
    <w:rsid w:val="00D03B41"/>
    <w:rsid w:val="00D56E57"/>
    <w:rsid w:val="00D974E2"/>
    <w:rsid w:val="00E23780"/>
    <w:rsid w:val="00EB611E"/>
    <w:rsid w:val="00EE1122"/>
    <w:rsid w:val="16DEE99E"/>
    <w:rsid w:val="4A1947CF"/>
    <w:rsid w:val="5FFD2E48"/>
    <w:rsid w:val="772F0A0E"/>
    <w:rsid w:val="7BB735B9"/>
    <w:rsid w:val="7E0F5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40">
    <w:name w:val="heading 4"/>
    <w:next w:val="a"/>
    <w:semiHidden/>
    <w:unhideWhenUsed/>
    <w:qFormat/>
    <w:rsid w:val="00EE1122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E1122"/>
    <w:rPr>
      <w:color w:val="0000FF"/>
      <w:u w:val="single"/>
    </w:rPr>
  </w:style>
  <w:style w:type="character" w:styleId="a4">
    <w:name w:val="Strong"/>
    <w:basedOn w:val="a0"/>
    <w:qFormat/>
    <w:rsid w:val="00EE1122"/>
    <w:rPr>
      <w:b/>
      <w:bCs/>
    </w:rPr>
  </w:style>
  <w:style w:type="paragraph" w:styleId="a5">
    <w:name w:val="Normal (Web)"/>
    <w:qFormat/>
    <w:rsid w:val="00EE1122"/>
    <w:pPr>
      <w:spacing w:beforeAutospacing="1" w:afterAutospacing="1"/>
    </w:pPr>
    <w:rPr>
      <w:sz w:val="24"/>
      <w:szCs w:val="24"/>
      <w:lang w:val="en-US" w:eastAsia="zh-CN"/>
    </w:rPr>
  </w:style>
  <w:style w:type="paragraph" w:styleId="2">
    <w:name w:val="envelope return"/>
    <w:basedOn w:val="a"/>
    <w:rsid w:val="00073875"/>
    <w:rPr>
      <w:rFonts w:asciiTheme="majorHAnsi" w:eastAsiaTheme="majorEastAsia" w:hAnsiTheme="majorHAnsi" w:cstheme="majorBidi"/>
      <w:sz w:val="20"/>
      <w:szCs w:val="20"/>
    </w:rPr>
  </w:style>
  <w:style w:type="paragraph" w:styleId="1">
    <w:name w:val="toc 1"/>
    <w:basedOn w:val="a"/>
    <w:next w:val="a"/>
    <w:autoRedefine/>
    <w:rsid w:val="00073875"/>
    <w:pPr>
      <w:spacing w:after="100"/>
    </w:pPr>
  </w:style>
  <w:style w:type="paragraph" w:styleId="4">
    <w:name w:val="List Number 4"/>
    <w:basedOn w:val="a"/>
    <w:rsid w:val="00073875"/>
    <w:pPr>
      <w:numPr>
        <w:numId w:val="26"/>
      </w:numPr>
      <w:contextualSpacing/>
    </w:pPr>
  </w:style>
  <w:style w:type="paragraph" w:styleId="a6">
    <w:name w:val="List Paragraph"/>
    <w:basedOn w:val="a"/>
    <w:uiPriority w:val="99"/>
    <w:rsid w:val="0007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 UFK</cp:lastModifiedBy>
  <cp:revision>3</cp:revision>
  <cp:lastPrinted>2024-02-22T19:58:00Z</cp:lastPrinted>
  <dcterms:created xsi:type="dcterms:W3CDTF">2025-04-08T06:08:00Z</dcterms:created>
  <dcterms:modified xsi:type="dcterms:W3CDTF">2025-04-08T08:57:00Z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