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71" w:rsidRPr="00CC6271" w:rsidRDefault="00C176B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CC6271" w:rsidRPr="00CC62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0F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№4</w:t>
      </w:r>
    </w:p>
    <w:p w:rsidR="00CC6271" w:rsidRPr="00CC6271" w:rsidRDefault="00CC6271" w:rsidP="00CC6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10FF4" w:rsidRDefault="00CC6271" w:rsidP="00CC6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proofErr w:type="gramStart"/>
      <w:r w:rsidRPr="00CC6271">
        <w:rPr>
          <w:rFonts w:ascii="Times New Roman" w:eastAsia="Times New Roman" w:hAnsi="Times New Roman" w:cs="Times New Roman"/>
          <w:sz w:val="24"/>
          <w:szCs w:val="24"/>
        </w:rPr>
        <w:t>Смоленского</w:t>
      </w:r>
      <w:proofErr w:type="gramEnd"/>
      <w:r w:rsidRPr="00CC6271"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</w:p>
    <w:p w:rsidR="00CC6271" w:rsidRPr="00CC6271" w:rsidRDefault="00CC6271" w:rsidP="00CC6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CC6271" w:rsidRPr="00CC6271" w:rsidRDefault="00CC6271" w:rsidP="00CC6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Смоленского района Алтайского края</w:t>
      </w:r>
    </w:p>
    <w:p w:rsidR="00CC6271" w:rsidRPr="00CC6271" w:rsidRDefault="00CC6271" w:rsidP="00CC6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C627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C6271" w:rsidRPr="00CC6271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6271" w:rsidRPr="00CC6271" w:rsidRDefault="00CC6271" w:rsidP="00C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515"/>
      <w:bookmarkEnd w:id="0"/>
      <w:r w:rsidRPr="00CC627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C6271" w:rsidRPr="00CC6271" w:rsidRDefault="00CC6271" w:rsidP="00C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b/>
          <w:bCs/>
          <w:sz w:val="24"/>
          <w:szCs w:val="24"/>
        </w:rPr>
        <w:t>О МУНИЦИПАЛЬНОМ ЗЕМЕЛЬНОМ КОНТРОЛЕ</w:t>
      </w:r>
    </w:p>
    <w:p w:rsidR="00610FF4" w:rsidRDefault="00CC6271" w:rsidP="00C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</w:p>
    <w:p w:rsidR="00CC6271" w:rsidRPr="00CC6271" w:rsidRDefault="00CC6271" w:rsidP="00C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7B19">
        <w:rPr>
          <w:rFonts w:ascii="Times New Roman" w:eastAsia="Times New Roman" w:hAnsi="Times New Roman" w:cs="Times New Roman"/>
          <w:b/>
          <w:sz w:val="28"/>
          <w:szCs w:val="28"/>
        </w:rPr>
        <w:t>Смоленский район Алтайского края</w:t>
      </w:r>
    </w:p>
    <w:p w:rsidR="00CC6271" w:rsidRPr="00CC6271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1. Общие положения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Смоленский</w:t>
      </w:r>
      <w:r w:rsidR="00BE7B19" w:rsidRPr="00E95D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>район Алтайского края муниципального земельного контроля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с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 от 25.10.2001 N 136-ФЗ,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2. Организация муниципального контроля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Органом местного самоуправления муниципального образования С</w:t>
      </w:r>
      <w:r w:rsidR="00C176B1" w:rsidRPr="00E95D0B">
        <w:rPr>
          <w:rFonts w:ascii="Times New Roman" w:eastAsia="Times New Roman" w:hAnsi="Times New Roman" w:cs="Times New Roman"/>
          <w:sz w:val="20"/>
          <w:szCs w:val="20"/>
        </w:rPr>
        <w:t>моленский район Алтайского края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, уполномоченным на осуществление муниципального контроля, является </w:t>
      </w:r>
      <w:r w:rsidR="00C176B1" w:rsidRPr="00E95D0B">
        <w:rPr>
          <w:rFonts w:ascii="Times New Roman" w:eastAsia="Times New Roman" w:hAnsi="Times New Roman" w:cs="Times New Roman"/>
          <w:sz w:val="20"/>
          <w:szCs w:val="20"/>
        </w:rPr>
        <w:t>Управление по земельным и имущественным отношениям</w:t>
      </w:r>
      <w:r w:rsidR="008A300F" w:rsidRPr="00E95D0B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Смоленского района Алтайского края 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(далее - контрольный орган).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528"/>
      <w:bookmarkEnd w:id="1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2. От имени  </w:t>
      </w:r>
      <w:r w:rsidR="008A300F" w:rsidRPr="00E95D0B">
        <w:rPr>
          <w:rFonts w:ascii="Times New Roman" w:eastAsia="Times New Roman" w:hAnsi="Times New Roman" w:cs="Times New Roman"/>
          <w:sz w:val="20"/>
          <w:szCs w:val="20"/>
        </w:rPr>
        <w:t xml:space="preserve">Управления по земельным и имущественным отношениям Администрации Смоленского района Алтайского края  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>муниципальный контроль осуществляют: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529"/>
      <w:bookmarkEnd w:id="2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1) руководитель контрольного органа - </w:t>
      </w:r>
      <w:r w:rsidR="00F80DAC"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начальник Управления по земельным и имущественным отношениям Администрации Смоленского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="00F80DAC" w:rsidRPr="00E95D0B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Алтайского края;</w:t>
      </w:r>
    </w:p>
    <w:p w:rsidR="00CC6271" w:rsidRPr="00E95D0B" w:rsidRDefault="00F80DAC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530"/>
      <w:bookmarkEnd w:id="3"/>
      <w:r w:rsidRPr="00E95D0B">
        <w:rPr>
          <w:rFonts w:ascii="Times New Roman" w:eastAsia="Times New Roman" w:hAnsi="Times New Roman" w:cs="Times New Roman"/>
          <w:sz w:val="20"/>
          <w:szCs w:val="20"/>
        </w:rPr>
        <w:t>2</w:t>
      </w:r>
      <w:r w:rsidR="00CC6271" w:rsidRPr="00E95D0B">
        <w:rPr>
          <w:rFonts w:ascii="Times New Roman" w:eastAsia="Times New Roman" w:hAnsi="Times New Roman" w:cs="Times New Roman"/>
          <w:sz w:val="20"/>
          <w:szCs w:val="20"/>
        </w:rPr>
        <w:t xml:space="preserve">) инспекторы - должностные лица </w:t>
      </w:r>
      <w:r w:rsidR="00610FF4" w:rsidRPr="00E95D0B">
        <w:rPr>
          <w:rFonts w:ascii="Times New Roman" w:eastAsia="Times New Roman" w:hAnsi="Times New Roman" w:cs="Times New Roman"/>
          <w:sz w:val="20"/>
          <w:szCs w:val="20"/>
        </w:rPr>
        <w:t>Управления по земельным и имущественным отношениям Администрации Смоленского района  Алтайского края, обеспечивающие деятельность контрольного органа при осуществлении им муниципального контроля</w:t>
      </w:r>
      <w:r w:rsidR="00CC6271" w:rsidRPr="00E95D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3. Должностные лица, указанные в </w:t>
      </w:r>
      <w:hyperlink w:anchor="p529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пунктах 1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w:anchor="p530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2 части 2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4. Полномочия, права и обязанности должностных лиц, указанных в </w:t>
      </w:r>
      <w:hyperlink w:anchor="p528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части 2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</w:t>
      </w:r>
      <w:r w:rsidRPr="00E95D0B">
        <w:rPr>
          <w:rFonts w:ascii="Times New Roman" w:eastAsia="Times New Roman" w:hAnsi="Times New Roman" w:cs="Times New Roman"/>
          <w:sz w:val="20"/>
          <w:szCs w:val="20"/>
        </w:rPr>
        <w:lastRenderedPageBreak/>
        <w:t>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3. Профилактические мероприятия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информирование;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объявление предостережения;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консультирование.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4. Информирование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в иных формах.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5. Объявление предостережения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по обеспечению соблюдения обязательных требований.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принятии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lastRenderedPageBreak/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1) об отклонении возражения - в случае признания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необоснованным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возражения контролируемого лица;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2) об отзыве предостережения - в случае признания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необоснованным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предостережения контрольного органа.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требований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6. Консультирование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Консультирование может осуществляться должностным лицом контрольного органа: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564"/>
      <w:bookmarkEnd w:id="4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1) по телефону, посредством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видео-конференц-связи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>, на личном приеме;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в ходе проведения профилактического мероприятия, контрольного мероприятия.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566"/>
      <w:bookmarkEnd w:id="5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3. Информация о времени, месте, способах консультирования в случаях, указанных в </w:t>
      </w:r>
      <w:hyperlink w:anchor="p564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пункте 1 части 2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видео-конференц-связи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видео-конференц-связи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, а также время проведения консультирования посредством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видео-конференц-связи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4. Информация, указанная в </w:t>
      </w:r>
      <w:hyperlink w:anchor="p566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части 3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размещается на официальном сайте контрольного органа не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позднее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чем за пять дней, предшествующих дню проведения консультирования.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5. Перечень вопросов, по которым осуществляется консультирование, включает следующие темы: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обязательные требования, оценка соблюдения которых является предметом муниципального контроля;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порядок оценки соблюдения обязательных требований при осуществлении муниципального контроля;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4) права и обязанности контролируемых лиц при осуществлении муниципального контроля.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10. Контрольный орган осуществляют учет консультирований.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7. Контрольные мероприятия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- рейдовый осмотр;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- документарная проверка;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- выездная проверка;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8. Участие контролируемых лиц в проведении контрольных мероприятий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связи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ств пр</w:t>
      </w:r>
      <w:proofErr w:type="gramEnd"/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и проведении контрольных мероприятий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>иобщаются к акту контрольного мероприятия.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10. Рейдовый осмотр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В ходе рейдового осмотра могут совершаться следующие контрольные действия: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осмотр;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досмотр;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опрос;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4) получение письменных объяснений;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5) истребование документов;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6) инструментальное обследование;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7) испытание;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8) экспертиза.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11. Документарная проверка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результатах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осуществленных в отношении этих контролируемых лиц контрольных мероприятий.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В ходе документарной проверки могут совершаться следующие контрольные действия: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получение письменных объяснений;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истребование документов;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экспертиза.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12. Выездная проверка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38"/>
      <w:bookmarkEnd w:id="6"/>
      <w:r w:rsidRPr="00E95D0B">
        <w:rPr>
          <w:rFonts w:ascii="Times New Roman" w:eastAsia="Times New Roman" w:hAnsi="Times New Roman" w:cs="Times New Roman"/>
          <w:sz w:val="20"/>
          <w:szCs w:val="20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3. Выездная проверка проводится в случае, если не представляется возможным: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638" w:history="1">
        <w:r w:rsidRPr="00E95D0B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части 2</w:t>
        </w:r>
      </w:hyperlink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4. В ходе выездной проверки могут совершаться следующие контрольные действия: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1) осмотр;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2) досмотр;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3) опрос;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4) получение письменных объяснений;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5) истребование документов;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6) инструментальное обследование;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7) испытание;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8) экспертиза.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5. Срок проведения выездной проверки не может превышать десять рабочих дней.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микропредприятия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95D0B">
        <w:rPr>
          <w:rFonts w:ascii="Times New Roman" w:eastAsia="Times New Roman" w:hAnsi="Times New Roman" w:cs="Times New Roman"/>
          <w:sz w:val="20"/>
          <w:szCs w:val="20"/>
        </w:rPr>
        <w:t>микропредприятия</w:t>
      </w:r>
      <w:proofErr w:type="spell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не может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 xml:space="preserve"> продолжаться </w:t>
      </w:r>
      <w:proofErr w:type="gramStart"/>
      <w:r w:rsidRPr="00E95D0B">
        <w:rPr>
          <w:rFonts w:ascii="Times New Roman" w:eastAsia="Times New Roman" w:hAnsi="Times New Roman" w:cs="Times New Roman"/>
          <w:sz w:val="20"/>
          <w:szCs w:val="20"/>
        </w:rPr>
        <w:t>более сорока часов</w:t>
      </w:r>
      <w:proofErr w:type="gramEnd"/>
      <w:r w:rsidRPr="00E95D0B">
        <w:rPr>
          <w:rFonts w:ascii="Times New Roman" w:eastAsia="Times New Roman" w:hAnsi="Times New Roman" w:cs="Times New Roman"/>
          <w:sz w:val="20"/>
          <w:szCs w:val="20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13. Особенности совершения отдельных контрольных действий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D0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C6271" w:rsidRPr="00E95D0B" w:rsidRDefault="00CC6271" w:rsidP="00CC6271">
      <w:pPr>
        <w:pStyle w:val="ConsPlusNormal"/>
        <w:ind w:firstLine="709"/>
        <w:jc w:val="center"/>
        <w:rPr>
          <w:b/>
          <w:sz w:val="20"/>
          <w:szCs w:val="20"/>
        </w:rPr>
      </w:pPr>
      <w:r w:rsidRPr="00E95D0B">
        <w:rPr>
          <w:sz w:val="20"/>
          <w:szCs w:val="20"/>
        </w:rPr>
        <w:t>  </w:t>
      </w:r>
      <w:r w:rsidRPr="00E95D0B">
        <w:rPr>
          <w:b/>
          <w:sz w:val="20"/>
          <w:szCs w:val="20"/>
        </w:rPr>
        <w:t>14. Досудебное обжалование</w:t>
      </w:r>
    </w:p>
    <w:p w:rsidR="00CC6271" w:rsidRPr="00E95D0B" w:rsidRDefault="00CC6271" w:rsidP="00CC6271">
      <w:pPr>
        <w:pStyle w:val="ConsPlusNormal"/>
        <w:ind w:firstLine="709"/>
        <w:jc w:val="center"/>
        <w:rPr>
          <w:b/>
          <w:sz w:val="20"/>
          <w:szCs w:val="20"/>
        </w:rPr>
      </w:pP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1) решений о проведении контрольных мероприятий;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2) актов контрольных мероприятий, предписаний об устранении выявленных нарушений;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Жалоба на решение органов муниципального контроля, действия (бездействие)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14.7. Жалоба может содержать ходатайство о приостановлении исполнения обжалуемого решения органов муниципального контроля.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1) о приостановлении исполнения обжалуемого решения органов муниципального контроля;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2) об отказе в приостановлении исполнения обжалуемого решения органов муниципального контроля.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14.10. По итогам рассмотрения жалобы уполномоченный на рассмотрение жалобы орган принимает одно из следующих решений: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1) оставляет жалобу без удовлетворения;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2) отменяет решение органов муниципального контроля полностью или частично;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3) отменяет решение органов муниципального контроля полностью и принимает новое решение;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CC6271" w:rsidRPr="00E95D0B" w:rsidRDefault="00CC6271" w:rsidP="00CC62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5D0B">
        <w:rPr>
          <w:rFonts w:ascii="Times New Roman" w:hAnsi="Times New Roman" w:cs="Times New Roman"/>
          <w:sz w:val="20"/>
          <w:szCs w:val="20"/>
        </w:rPr>
        <w:t>14.11.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CC6271" w:rsidRPr="00E95D0B" w:rsidRDefault="00CC6271" w:rsidP="00C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0EB5" w:rsidRPr="00E95D0B" w:rsidRDefault="00190EB5">
      <w:pPr>
        <w:rPr>
          <w:rFonts w:ascii="Times New Roman" w:hAnsi="Times New Roman" w:cs="Times New Roman"/>
          <w:sz w:val="20"/>
          <w:szCs w:val="20"/>
        </w:rPr>
      </w:pPr>
    </w:p>
    <w:sectPr w:rsidR="00190EB5" w:rsidRPr="00E95D0B" w:rsidSect="0019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6271"/>
    <w:rsid w:val="00190EB5"/>
    <w:rsid w:val="00610FF4"/>
    <w:rsid w:val="00615664"/>
    <w:rsid w:val="006255A9"/>
    <w:rsid w:val="008A300F"/>
    <w:rsid w:val="00BE7B19"/>
    <w:rsid w:val="00C176B1"/>
    <w:rsid w:val="00CC6271"/>
    <w:rsid w:val="00E95D0B"/>
    <w:rsid w:val="00F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C62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CC627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cp:lastPrinted>2021-10-26T02:33:00Z</cp:lastPrinted>
  <dcterms:created xsi:type="dcterms:W3CDTF">2021-10-25T02:15:00Z</dcterms:created>
  <dcterms:modified xsi:type="dcterms:W3CDTF">2021-10-26T03:19:00Z</dcterms:modified>
</cp:coreProperties>
</file>