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5" w:rsidRDefault="00292795">
      <w:pPr>
        <w:spacing w:line="276" w:lineRule="auto"/>
        <w:divId w:val="1269511963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92795">
        <w:trPr>
          <w:divId w:val="1269511963"/>
          <w:tblCellSpacing w:w="0" w:type="dxa"/>
        </w:trPr>
        <w:tc>
          <w:tcPr>
            <w:tcW w:w="0" w:type="auto"/>
            <w:vAlign w:val="center"/>
            <w:hideMark/>
          </w:tcPr>
          <w:p w:rsidR="00292795" w:rsidRDefault="0029279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292795">
        <w:trPr>
          <w:divId w:val="1269511963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292795" w:rsidRDefault="002927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Смоленского района в 2020 году.</w:t>
            </w:r>
          </w:p>
        </w:tc>
      </w:tr>
      <w:tr w:rsidR="00292795">
        <w:trPr>
          <w:divId w:val="1269511963"/>
          <w:tblCellSpacing w:w="0" w:type="dxa"/>
        </w:trPr>
        <w:tc>
          <w:tcPr>
            <w:tcW w:w="0" w:type="auto"/>
            <w:vAlign w:val="center"/>
            <w:hideMark/>
          </w:tcPr>
          <w:p w:rsidR="00292795" w:rsidRDefault="0029279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900C48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:rsidR="00292795" w:rsidRDefault="00292795">
      <w:pPr>
        <w:spacing w:after="240" w:line="276" w:lineRule="auto"/>
        <w:divId w:val="1269511963"/>
      </w:pPr>
      <w:r>
        <w:br/>
      </w:r>
      <w:r>
        <w:br/>
      </w:r>
    </w:p>
    <w:p w:rsidR="00292795" w:rsidRDefault="00292795">
      <w:pPr>
        <w:spacing w:after="240" w:line="276" w:lineRule="auto"/>
        <w:jc w:val="center"/>
        <w:divId w:val="2095010840"/>
      </w:pPr>
      <w:r>
        <w:rPr>
          <w:rStyle w:val="a4"/>
          <w:sz w:val="28"/>
          <w:szCs w:val="28"/>
        </w:rPr>
        <w:t xml:space="preserve">Промышленное производство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878010141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перерабатывающими отраслями, производством тепловой энергии и воды. Объем отгруженных товаров собственного производства за 2020 год составил 1794958 тыс. рублей, или 127,5% к предыдущему году. Индекс промышленного производства за 2020 год - 100,7%, за 2019 год – 136,3%. Основная номенклатура выпускаемой промышленной продукции: деловая древесина, пиломатериалы, мясо, включая субпродукты I категории, кондитерские изделия, хлеб и хлебобулочные изделия, мука, крупа, комбикорма. В 2020 году по многим позициям наблюдается спад производства продукции. Так, производство комбикормов составило 85,8% к уровню 2019 года, воды 66,7%, пиломатериалов 39,3%, мебели 64,3%, мяса и субпродуктов 69,7%. Отмечен рост производства круп на 141,7% к уровню 2019 года, концентратов и смесей кормовых на 124,3%, кондитерских изделий 112,2%. Промышленное производство сосредоточено, в основном, в трех поселениях района (Смоленский, Новотырышкинский, Кировский сельсоветы), что создает неравнозначные экономические условия развития других поселений.</w:t>
      </w:r>
    </w:p>
    <w:p w:rsidR="00292795" w:rsidRDefault="00292795">
      <w:pPr>
        <w:spacing w:line="276" w:lineRule="auto"/>
        <w:jc w:val="center"/>
        <w:divId w:val="2095010840"/>
      </w:pPr>
    </w:p>
    <w:p w:rsidR="00292795" w:rsidRDefault="00292795">
      <w:pPr>
        <w:spacing w:after="240" w:line="276" w:lineRule="auto"/>
        <w:jc w:val="center"/>
        <w:divId w:val="1231119117"/>
      </w:pPr>
      <w:r>
        <w:rPr>
          <w:rStyle w:val="a4"/>
          <w:sz w:val="28"/>
          <w:szCs w:val="28"/>
        </w:rPr>
        <w:t xml:space="preserve">Сельскохозяйственное производство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945691615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экономики района – сельское хозяйство. Основная отрасль – растениеводство, развивается животноводство. Хозяйственную деятельность в области сельского хозяйства на территории района ведут 15 сельхозпредприятий,20 КФХ и ИП, в которых занято 890 человек. Средняя начисленная заработная плата работников за 10 месяцев 2020 года 29020, рост к уровню прошлого года составил 164%. Сельскохозяйственные угодья занимают 138431 га, из них: пашня – 96239 га, залежь – 256 га, пастбища – 30153 га. Высокие цены и спрос на рынке технических и масленичных культур стимулировал расширение площадей под подсолнечником, соей и рапсом. Площадь, занятая под соей за четыре года увеличилась в семь раз, под подсолнечником в пять раз. Животноводством </w:t>
      </w:r>
      <w:r>
        <w:rPr>
          <w:sz w:val="28"/>
          <w:szCs w:val="28"/>
        </w:rPr>
        <w:lastRenderedPageBreak/>
        <w:t xml:space="preserve">в районе занимаются 4 сельхозпредприятий, 8 КФХ и ИП, а также личные подсобные хозяйства, в которых по состоянию на 01.01.2020 года содержится- 10048 голов КРС, в том числе коров 4318 голов, свиней 3627 голов, овец и коз 2462 головы, лошадей 1185 голов.Хозяйствами, занимающимися животноводством, заготовлено 31,2 ц/корм.ед на условную голову, в том числе по видам кормов сена - 11635 тонн, сенажа -20633 тонн, силоса 23000 тонн, концентратов 14021,5 тонн. Самая высокая кормообеспеченность в ООО «Агро-Сибирь»: 32,8 ц/корм.ед на условную голову. Продуктивность дойного стада в сельхозпредприятиях 5700 кг на корову, среднесуточный привес КРС-678 грамм. Выход телят на 100 коров составил 85 телят. Наивысшая молочная продуктивность коров в ООО «Агро-Сибирь» - 7962 кг, рост к уровню прошлого года составил -212 кг. </w:t>
      </w:r>
    </w:p>
    <w:p w:rsidR="00292795" w:rsidRDefault="00292795">
      <w:pPr>
        <w:spacing w:line="276" w:lineRule="auto"/>
        <w:jc w:val="center"/>
        <w:divId w:val="1231119117"/>
      </w:pPr>
    </w:p>
    <w:p w:rsidR="00292795" w:rsidRDefault="00292795">
      <w:pPr>
        <w:spacing w:after="240" w:line="276" w:lineRule="auto"/>
        <w:jc w:val="center"/>
        <w:divId w:val="328098919"/>
      </w:pPr>
      <w:r>
        <w:rPr>
          <w:rStyle w:val="a4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219170361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 в основной капитал за счет всех источников финансирования по крупным и средним организациям за 2020 год составил 813,86,13 млн. рублей, или 149,7% к 2019 году. В 2020 году основную долю в структуре инвестиций по источникам финансирования составляют собственные средства организаций – 497,97 млн. рублей, на долю которых приходится 61,2%. В 2019 году основную долю составляли привлеченные средства. В отчетном периоде реализованы следующие проекты: - внебюджетные: построены склады (ООО Параллель+, ИП Жарков О.В.) в с. Новотырышкино, склад-магазин «Светофор» (Чепик А.Ю.), магазин «Полная чаша» в с. Смоленское. Общий объем вложений по оценке составил 47500,0 тыс. рублей. - инвестиционные вложения местного бюджета по муниципальной адресной инвестиционной программе (ремонт объектов социальной сферы) составили 14793,1 тыс. рублей. Краевые средства на капитальный ремонт трех объектов (капитальный ремонт СОШ №1, детский сад «Чайка» п. Кировский, «Усть-Катунская ООШ») за 2020 год составили 13400,69 тыс. рублей; - в проекте поддержки местных инициатив (ППМИ) Министерства финансов Алтайского края в 2020 году участвовало 8 сельсоветов с 11 проектами, общая сумма инвестиций - 9234,2 тыс. рублей; - реализовано два проекта двумя сельсоветами (Новотырышкинский и Сычевский) по программе «Формирование комфортной городской среды (Министерства строительства и жилищно-коммунального хозяйства Алтайского края). Обустроен стадион и зона отдыха на сумму 6380,0 тыс. рублей; - по </w:t>
      </w:r>
      <w:r>
        <w:rPr>
          <w:sz w:val="28"/>
          <w:szCs w:val="28"/>
        </w:rPr>
        <w:lastRenderedPageBreak/>
        <w:t xml:space="preserve">нацпроекту «Жилье и городская среда» Смоленским сельсоветом проведено благоустройство парка «Фонтан», сумма проекта 4042,5 тыс. рублей; - по государственной программе «Развитие культуры Алтайского края» реализовано 3 проекта: отремонтированы 2 памятника участникам ВОВ (с. Смоленское, с. Точильное) и произведен капитальный ремонт ДК (с. Ануйское), общая сумма финансирования 2349,37 тыс. рублей; - в рамках программы «Комплексное развитие сельских территорий» произведено обустройство парка спорта и отдыха «Молодежный» (с. Смоленское), сумма 1933,5 тыс. рублей. Основной сферой инвестиционной деятельности в 2020 году, так же как и в 2019, остались сельское хозяйство и газификация. </w:t>
      </w:r>
    </w:p>
    <w:p w:rsidR="00292795" w:rsidRDefault="00292795">
      <w:pPr>
        <w:spacing w:line="276" w:lineRule="auto"/>
        <w:jc w:val="center"/>
        <w:divId w:val="328098919"/>
      </w:pPr>
    </w:p>
    <w:p w:rsidR="00292795" w:rsidRDefault="00292795">
      <w:pPr>
        <w:spacing w:after="240" w:line="276" w:lineRule="auto"/>
        <w:jc w:val="center"/>
        <w:divId w:val="1963222427"/>
      </w:pPr>
      <w:r>
        <w:rPr>
          <w:rStyle w:val="a4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1848980130"/>
        <w:rPr>
          <w:sz w:val="28"/>
          <w:szCs w:val="28"/>
        </w:rPr>
      </w:pPr>
      <w:r>
        <w:rPr>
          <w:sz w:val="28"/>
          <w:szCs w:val="28"/>
        </w:rPr>
        <w:t xml:space="preserve">На 01.01.2021 в районе зарегистрировано 488 субъектов малого и среднего предпринимательства, в том числе: 388 индивидуальных предпринимателей и 100 юридических лиц. 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В районе создана база системной поддержки малого и среднего бизнеса. В информационно-консультационный центр поддержки предпринимательства, который работает в Администрации Смоленского района, в 2020 году поступило 711 обращений, в 2019 - 288. Вопросы разные – маркировка товаров, работа предприятий торговли и общественного питания в условиях распространения короновирусной инфекции, регистрация ИП, финансовая поддержка, составление бизнес-плана и др. В 2020 году проведено 3 семинара по вопросам предпринимательской деятельности, которые посетило 26 человек. При содействии специалиста ИКЦ финансовую поддержку получил 2 СМСП, в том числе 2 через Управление социальной защиты населения. Количество субъектов предпринимательской деятельности, зарегистрированных при содействии ИКЦ в 2020 году - 5. В районе продолжает работать Общественный совет по развитию предпринимательства при главе Администрации Смоленского района. В 2020 году в связи с эпидемиологической обстановкой состоялось 2 заседания, на которых органы муниципальной власти и предприниматели имеют возможность </w:t>
      </w:r>
      <w:r>
        <w:rPr>
          <w:sz w:val="28"/>
          <w:szCs w:val="28"/>
        </w:rPr>
        <w:lastRenderedPageBreak/>
        <w:t xml:space="preserve">вести диалог по актуальным вопросам развития бизнеса, его участия в социально-экономической жизни района. </w:t>
      </w:r>
    </w:p>
    <w:p w:rsidR="00292795" w:rsidRDefault="00292795">
      <w:pPr>
        <w:spacing w:line="276" w:lineRule="auto"/>
        <w:jc w:val="center"/>
        <w:divId w:val="1963222427"/>
      </w:pPr>
    </w:p>
    <w:p w:rsidR="00292795" w:rsidRDefault="00292795">
      <w:pPr>
        <w:spacing w:after="240" w:line="276" w:lineRule="auto"/>
        <w:jc w:val="center"/>
        <w:divId w:val="746922863"/>
      </w:pPr>
      <w:r>
        <w:rPr>
          <w:rStyle w:val="a4"/>
          <w:sz w:val="28"/>
          <w:szCs w:val="28"/>
        </w:rPr>
        <w:t xml:space="preserve">Ситуация на рынке труда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464009371"/>
        <w:rPr>
          <w:sz w:val="28"/>
          <w:szCs w:val="28"/>
        </w:rPr>
      </w:pPr>
      <w:r>
        <w:rPr>
          <w:sz w:val="28"/>
          <w:szCs w:val="28"/>
        </w:rPr>
        <w:t xml:space="preserve">По итогам 2020 года, численность занятых в экономике по оценке составила 6500 человек. За 2020 год фонд оплаты труда, начисленный по крупным и средним организациям, составил 966945,2 тыс. рублей, или 113,5% к 2019 году. По состоянию на 01.01.2021 года уровень официально зарегистрированной безработицы на конец периода (в % к экономически активному населению) составил 4,5% (на 01.10.2020 - 2,8%), напряженность на рынке труда -5,1 человека на место, или 150% к 2019 году. Такая ситуация сложилась в связи с тем, что ряд отраслей приостанавливал деятельность на длительный период времени, работники вынуждены были обратиться в Центр занятости населения для постановки на учет в качестве безработных. </w:t>
      </w:r>
    </w:p>
    <w:p w:rsidR="00292795" w:rsidRDefault="00292795">
      <w:pPr>
        <w:spacing w:line="276" w:lineRule="auto"/>
        <w:jc w:val="center"/>
        <w:divId w:val="746922863"/>
      </w:pPr>
    </w:p>
    <w:p w:rsidR="00292795" w:rsidRDefault="00292795">
      <w:pPr>
        <w:spacing w:after="240" w:line="276" w:lineRule="auto"/>
        <w:jc w:val="center"/>
        <w:divId w:val="705759702"/>
      </w:pPr>
      <w:r>
        <w:rPr>
          <w:rStyle w:val="a4"/>
          <w:sz w:val="28"/>
          <w:szCs w:val="28"/>
        </w:rPr>
        <w:t xml:space="preserve">Уровень жизни населения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2016153926"/>
        <w:rPr>
          <w:sz w:val="28"/>
          <w:szCs w:val="28"/>
        </w:rPr>
      </w:pPr>
      <w:r>
        <w:rPr>
          <w:sz w:val="28"/>
          <w:szCs w:val="28"/>
        </w:rPr>
        <w:t>За 2020 год фонд оплаты труда, начисленный по крупным и средним организациям, составил 966945,2 тыс. рублей, или 113,5% к 2019 году. Среднемесячная заработная плата одного работника по крупным и средним организациям – 28053,7 рублей, рост 110,2% к уровню 2019 года. Средняя заработная плата одного работника увеличилась по многим отраслям экономики в сравнении с предыдущим годом. Наибольший рост наблюдается в строительстве (147,9% к 2019 году), обрабатывающих производствах (128,5%). Сокращение уровня заработной платы по ряду отраслей связано с введением ограничительных мер в связи с распространением короновирусной инфекции COVID – 19.</w:t>
      </w:r>
    </w:p>
    <w:p w:rsidR="00292795" w:rsidRDefault="00292795">
      <w:pPr>
        <w:spacing w:line="276" w:lineRule="auto"/>
        <w:jc w:val="center"/>
        <w:divId w:val="705759702"/>
      </w:pPr>
    </w:p>
    <w:p w:rsidR="00292795" w:rsidRDefault="00292795">
      <w:pPr>
        <w:spacing w:after="240" w:line="276" w:lineRule="auto"/>
        <w:jc w:val="center"/>
        <w:divId w:val="2041082932"/>
      </w:pPr>
      <w:r>
        <w:rPr>
          <w:rStyle w:val="a4"/>
          <w:sz w:val="28"/>
          <w:szCs w:val="28"/>
        </w:rPr>
        <w:t xml:space="preserve">Состояние местных бюджетов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1381976462"/>
        <w:rPr>
          <w:sz w:val="28"/>
          <w:szCs w:val="28"/>
        </w:rPr>
      </w:pPr>
      <w:r>
        <w:rPr>
          <w:sz w:val="28"/>
          <w:szCs w:val="28"/>
        </w:rPr>
        <w:t xml:space="preserve">Доходы консолидированного бюджета района в 2020 году составили 539,6 миллион рублей (97,8 процентов по отношению к уровню 2019 года). Объем собственных доходов района составил 169,1 млн. рублей, темп роста к уровню 2019 года составил 118 процентов. Недоимка по местным налогам в бюджеты поселений на 01.01.2021 года составила 9816 тыс. рублей, по спецрежимам - 1693 тыс. рублей. Безвозмездные поступления из краевого бюджета составили 370,5 млн. рублей, что на 41 млн. рублей ниже уровня прошлого года. За 2020 год расходы бюджета, направленные </w:t>
      </w:r>
      <w:r>
        <w:rPr>
          <w:sz w:val="28"/>
          <w:szCs w:val="28"/>
        </w:rPr>
        <w:lastRenderedPageBreak/>
        <w:t xml:space="preserve">на выполнение функций возложенных на органы местного самоуправления, оставили 541 млн. рублей. Темп роста к уровню прошлого года составил 94,2 процента. Наибольший удельный вес в структуре расходов бюджета занимают расходы на образование – 329,4 млн. рублей или 61 процент. В 2020 году финансовая помощь бюджетам сельских поселений составила 4,1 млн. рублей. Фонд оплаты труда работников бюджетной сферы в 2020 году увеличен на 12,2 процента). Данный рост связан с индексацией окладов муниципальных служащих, окладов работников районных муниципальных учреждений всех типов с 01.10.2019 на 4,3 процента, увеличение МРОТ с 1 января 2020 года). На выплату заработной платы с начислениями в 2020 году направлено 328,3 млн. рублей. В структуре всех расходов, расходы на оплату труда с начислениями составили 60,7 процента. В абсолютной сумме расходы на выплату заработной платы с начислениями в 2020 году возросли на 35,9 млн. рублей. Всего в бюджетной сфере района числится 1130 штатных единиц. </w:t>
      </w:r>
    </w:p>
    <w:p w:rsidR="00292795" w:rsidRDefault="00292795">
      <w:pPr>
        <w:spacing w:line="276" w:lineRule="auto"/>
        <w:jc w:val="center"/>
        <w:divId w:val="2041082932"/>
      </w:pPr>
    </w:p>
    <w:p w:rsidR="00292795" w:rsidRDefault="00292795">
      <w:pPr>
        <w:spacing w:after="240" w:line="276" w:lineRule="auto"/>
        <w:jc w:val="center"/>
        <w:divId w:val="962033333"/>
      </w:pPr>
      <w:r>
        <w:rPr>
          <w:rStyle w:val="a4"/>
          <w:sz w:val="28"/>
          <w:szCs w:val="28"/>
        </w:rPr>
        <w:t xml:space="preserve">Жилищно-коммунальное хозяйство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563494614"/>
        <w:rPr>
          <w:sz w:val="28"/>
          <w:szCs w:val="28"/>
        </w:rPr>
      </w:pPr>
      <w:r>
        <w:rPr>
          <w:sz w:val="28"/>
          <w:szCs w:val="28"/>
        </w:rPr>
        <w:t xml:space="preserve">На 01.01.2021 года жилищно-коммунальные услуги в районе оказывает 3 профильных предприятия. Общий финансовый результат работы коммунального хозяйства за 2020 год выразился убытком в размере 9169,9 тыс. рублей. Удельный вес убыточных предприятий ЖКХ составил 100%. Собираемость платежей за коммунальные услуги увеличилась с 98% в 2019 году до 104,3% в 2020 году. Кредиторская задолженность предприятий ЖКХ с учетом долгов прошлых лет составила 33159,8 тыс. рублей, из них просроченная кредиторская задолженность 24762,1 тыс. рублей, в том числе: 3374 тыс. рублей – долги в бюджет и внебюджетные фонды, 21388,1 тыс. рублей – долги перед поставщиками, в том числе 5245,0 тыс. рублей за уголь. В 2020 году рамках муниципального контракта выполнены работы по техническому перевооружению (без элементов реконструкции) водозаборного узла в пос. Южный на общую сумму 1918,2 тыс. рублей. В с. Черновая выполнены работы по бурению водозаборной скважины на общую сумму 311,6 тыс. рублей. В рамках краевой государственной программы «Модернизация и обеспечение стабильного функционирования объектов теплоснабжения», утвержденной постановлением Правительства Алтайского края от 31.07.2019 № 297 поставлено котельное оборудование: - котел водогрейный КВр-2,0 в угольную котельную «Центральная» стоимостью 491,0 тыс. рублей; - </w:t>
      </w:r>
      <w:r>
        <w:rPr>
          <w:sz w:val="28"/>
          <w:szCs w:val="28"/>
        </w:rPr>
        <w:lastRenderedPageBreak/>
        <w:t>котел водогрейный КВр-0,93 в угольную котельную «Школьная» стоимостью 248,8 тыс. рублей; - дымососы центробежные в котельные с. Смоленское и с. Новотырышкино стоимостью 178,6 тыс. рублей. За счет местного бюджета Администрацией Смоленского района приобретен котел КВр-0,93 в угольную котельную с. Новотырышкино стоимостью 400,0 тыс. рублей, дизельный генератор, который является резервным источником энергоснабжения для угольных котельных района. В период с 2014 по 2020 годы в районе построено 137,2 км газовых сетей, газифицировано 3 котельных, 1306 квартир, 3 населенных пункта (с. Точильное, п. Кировское, с.Смоленское). В настоящее время продолжается работа по газификации района. На территории Смоленского района осуществляется газификация че-тырех населенных пунктов: с. Новотырышкино, п. Кировский, с. Точильное и районный центр с. Смоленское. В 2020 году разработана проектно-сметная документация газораспределительной сети села Новотырышкино. Проектом предусматривается строительство 46 км на 884 домовладения и 15 объектов (магазины, объекты соцкультбыта и др. юридические лица). В селах Точильное и Кировское запущены объекты газификации: - «Распределительный газопровод в с. Точильное Смоленского района Алтайского края» протяженность 18,8 км. Объект предусматривает подключение к газу 354 домовладений; - «Распределительный газопровод в пос. Кировский Смоленского района Алтайского края», предусматривает подключение к газу 372 домовладений. В настоящий момент по введенным объектам наблюдается низкая подключаемость. В 2020 году введена в эксплуатацию и отработала отопительный 2020-2021 сезон газовая котельная в мрк. ПМК в с. Смоленское. В 2020 г. подрядчиком ООО «СибГазСтрой» построены и запущены в эксплуатацию два объекта газоснабжения ГРП-16/17; ГРП-14 в с. Смоленское (улицы: Северная, Степная, Интернациональная, Юбилейная Парковая, Целинная, Песчаная, Сибирская, Молодежная, Садовая, Заводская) на 356 домовладений, из которых 165 подключены к газу.</w:t>
      </w:r>
    </w:p>
    <w:p w:rsidR="00292795" w:rsidRDefault="00292795">
      <w:pPr>
        <w:spacing w:line="276" w:lineRule="auto"/>
        <w:jc w:val="center"/>
        <w:divId w:val="962033333"/>
      </w:pPr>
    </w:p>
    <w:p w:rsidR="00292795" w:rsidRDefault="00292795">
      <w:pPr>
        <w:spacing w:after="240" w:line="276" w:lineRule="auto"/>
        <w:jc w:val="center"/>
        <w:divId w:val="309095150"/>
      </w:pPr>
      <w:r>
        <w:rPr>
          <w:rStyle w:val="a4"/>
          <w:sz w:val="28"/>
          <w:szCs w:val="28"/>
        </w:rPr>
        <w:t xml:space="preserve">Социальная сфера </w:t>
      </w:r>
    </w:p>
    <w:p w:rsidR="00292795" w:rsidRDefault="00292795">
      <w:pPr>
        <w:pStyle w:val="a3"/>
        <w:spacing w:before="0" w:beforeAutospacing="0" w:after="0" w:afterAutospacing="0" w:line="276" w:lineRule="auto"/>
        <w:jc w:val="both"/>
        <w:divId w:val="842621602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Смоленского района представлена сетью из 15 образовательных организаций (юридических лиц) различных типов. В муниципальной системе образования работает 750 человек, из них 371 педагогический работник. Доля педагогических работников в возрасте до 35 лет в 2019 году составила 14,7 % от общего числа педагогических </w:t>
      </w:r>
      <w:r>
        <w:rPr>
          <w:sz w:val="28"/>
          <w:szCs w:val="28"/>
        </w:rPr>
        <w:lastRenderedPageBreak/>
        <w:t xml:space="preserve">работников. Все педагоги школ имеют педагогическое образование. Своевременность прохождения курсов повышения квалификации и переподготовки со-ставила 100%. Из 77 воспитателей дошкольных образовательных организаций, 68 имеют педагогическое образование, 9 обучались заочно. Своевременность прохождения курсов повышения квалификации и переподготовки составила 100%. В районе осуществляет образовательную деятельность 1 дошкольное образовательное учреждение (юридическое лицо), 1 филиал и 9 структурных подразделений общеобразовательных школ, реализующих программу дошкольного образования, которые посещает 1030 детей. На базе общеобразовательных школ работало 4 группы коррекционной педагогики (67 детей), 2 ребёнка–инвалида получали образование на дому. Таким образом, 1099 детей было охвачено услугами дошкольного образования, что составляло 70 % удовлетворенности населения в услугах. В районе функционирует 112 спортивных сооружений, из них: 1 стадион с трибунами, 90 плоскостных спортивных сооружений, 18 спортивных залов. Свою деятельность осуществляет детско-юношеская спортивная школа. В восьми сёлах района организована 31 группа, в которых обучаются 465 детей. Сборные команды воспитанников спортивных секций активно принимают участие в спортивных мероприятиях района и Алтайского края. Количество жителей Смоленского района, регулярно занимающихся физической культурой и спортом в отчетном периоде 48%. На стадионе «Победа» начато строительство площадки для сдачи норм ГТО. Вся физкультурно-спортивная деятельность освещается на страницах периодической печати. На 01.01.2020 года в районе функционирует одна организация культурно - досугового типа и 31 обособленное подразделение культурно - досугового типа, из них 15 библиотек. Библиотечный фонд библиотек представлен 175880 тыс. экземпляров книг. Количество книговыдач - 220040 экземпляров, количество посещений - 98210. В 2 селах района работают 3 музея, которые за 2020 год посетило около 20 тыс. человек. Медицинское обслуживание населения в районе оказывает КГБУЗ «Смоленская Центральная районная больница». В настоящее время здравоохранение района представлено стационаром на 83 круглосуточных койки, 43 койки дневного стационара, районной поликлиникой, 4 пунктами скорой медицинской помощи, 1 участковой больницей, 6 врачебными амбулаториями, 15 ФАПами. Это разветвленная система здравоохранения рассчитана на обслуживание 23819 человек – практически столько проживает в районе. Стационар работает в круглосуточном режиме, </w:t>
      </w:r>
      <w:r>
        <w:rPr>
          <w:sz w:val="28"/>
          <w:szCs w:val="28"/>
        </w:rPr>
        <w:lastRenderedPageBreak/>
        <w:t xml:space="preserve">оказывает плановую и экстренную помощь. В поликлинике оказывают помощь по 21 специальностям. </w:t>
      </w:r>
    </w:p>
    <w:p w:rsidR="00292795" w:rsidRDefault="00292795">
      <w:pPr>
        <w:spacing w:line="276" w:lineRule="auto"/>
        <w:jc w:val="center"/>
        <w:divId w:val="309095150"/>
      </w:pPr>
    </w:p>
    <w:p w:rsidR="00292795" w:rsidRDefault="00292795">
      <w:pPr>
        <w:spacing w:after="240" w:line="276" w:lineRule="auto"/>
        <w:divId w:val="1269511963"/>
      </w:pP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3"/>
        <w:gridCol w:w="1260"/>
        <w:gridCol w:w="1830"/>
      </w:tblGrid>
      <w:tr w:rsidR="00292795">
        <w:trPr>
          <w:divId w:val="1107118324"/>
          <w:tblCellSpacing w:w="15" w:type="dxa"/>
        </w:trPr>
        <w:tc>
          <w:tcPr>
            <w:tcW w:w="0" w:type="auto"/>
            <w:vAlign w:val="center"/>
            <w:hideMark/>
          </w:tcPr>
          <w:p w:rsidR="00292795" w:rsidRDefault="00292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Смоленского района</w:t>
            </w:r>
          </w:p>
        </w:tc>
        <w:tc>
          <w:tcPr>
            <w:tcW w:w="0" w:type="auto"/>
            <w:vAlign w:val="bottom"/>
            <w:hideMark/>
          </w:tcPr>
          <w:p w:rsidR="00292795" w:rsidRDefault="00292795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:rsidR="00292795" w:rsidRDefault="002927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 Моисеева</w:t>
            </w:r>
          </w:p>
        </w:tc>
      </w:tr>
      <w:tr w:rsidR="00292795">
        <w:trPr>
          <w:divId w:val="1107118324"/>
          <w:tblCellSpacing w:w="15" w:type="dxa"/>
        </w:trPr>
        <w:tc>
          <w:tcPr>
            <w:tcW w:w="0" w:type="auto"/>
            <w:vAlign w:val="center"/>
            <w:hideMark/>
          </w:tcPr>
          <w:p w:rsidR="00292795" w:rsidRDefault="00292795">
            <w:r>
              <w:t> </w:t>
            </w:r>
          </w:p>
        </w:tc>
        <w:tc>
          <w:tcPr>
            <w:tcW w:w="0" w:type="auto"/>
            <w:hideMark/>
          </w:tcPr>
          <w:p w:rsidR="00292795" w:rsidRDefault="00292795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2795" w:rsidRDefault="00292795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292795">
        <w:trPr>
          <w:divId w:val="1269511963"/>
          <w:tblCellSpacing w:w="15" w:type="dxa"/>
        </w:trPr>
        <w:tc>
          <w:tcPr>
            <w:tcW w:w="5550" w:type="dxa"/>
            <w:vAlign w:val="center"/>
            <w:hideMark/>
          </w:tcPr>
          <w:p w:rsidR="00292795" w:rsidRDefault="00292795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92795" w:rsidRDefault="00292795"/>
        </w:tc>
      </w:tr>
    </w:tbl>
    <w:p w:rsidR="00292795" w:rsidRDefault="00292795">
      <w:pPr>
        <w:divId w:val="1269511963"/>
      </w:pPr>
    </w:p>
    <w:sectPr w:rsidR="00292795" w:rsidSect="00900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59" w:rsidRDefault="000F7759" w:rsidP="00900C48">
      <w:r>
        <w:separator/>
      </w:r>
    </w:p>
  </w:endnote>
  <w:endnote w:type="continuationSeparator" w:id="1">
    <w:p w:rsidR="000F7759" w:rsidRDefault="000F7759" w:rsidP="0090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 w:rsidP="00900C48">
    <w:pPr>
      <w:pStyle w:val="a7"/>
      <w:jc w:val="right"/>
    </w:pPr>
    <w:fldSimple w:instr=" PAGE  \* MERGEFORMAT ">
      <w:r w:rsidR="00CE7CF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59" w:rsidRDefault="000F7759" w:rsidP="00900C48">
      <w:r>
        <w:separator/>
      </w:r>
    </w:p>
  </w:footnote>
  <w:footnote w:type="continuationSeparator" w:id="1">
    <w:p w:rsidR="000F7759" w:rsidRDefault="000F7759" w:rsidP="0090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48" w:rsidRDefault="00900C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48"/>
    <w:rsid w:val="000F7759"/>
    <w:rsid w:val="00186EFC"/>
    <w:rsid w:val="00292795"/>
    <w:rsid w:val="00900C48"/>
    <w:rsid w:val="00B255A6"/>
    <w:rsid w:val="00CE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00C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C48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00C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C4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9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8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24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2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1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dcterms:created xsi:type="dcterms:W3CDTF">2022-06-28T04:18:00Z</dcterms:created>
  <dcterms:modified xsi:type="dcterms:W3CDTF">2022-06-28T04:18:00Z</dcterms:modified>
</cp:coreProperties>
</file>