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1A" w:rsidRDefault="0074511A">
      <w:pPr>
        <w:spacing w:line="276" w:lineRule="auto"/>
        <w:divId w:val="1537622445"/>
      </w:pPr>
    </w:p>
    <w:tbl>
      <w:tblPr>
        <w:tblW w:w="5000" w:type="pct"/>
        <w:tblCellSpacing w:w="0" w:type="dxa"/>
        <w:tblCellMar>
          <w:left w:w="0" w:type="dxa"/>
          <w:right w:w="0" w:type="dxa"/>
        </w:tblCellMar>
        <w:tblLook w:val="04A0"/>
      </w:tblPr>
      <w:tblGrid>
        <w:gridCol w:w="9355"/>
      </w:tblGrid>
      <w:tr w:rsidR="0074511A">
        <w:trPr>
          <w:divId w:val="1537622445"/>
          <w:tblCellSpacing w:w="0" w:type="dxa"/>
        </w:trPr>
        <w:tc>
          <w:tcPr>
            <w:tcW w:w="0" w:type="auto"/>
            <w:vAlign w:val="center"/>
            <w:hideMark/>
          </w:tcPr>
          <w:p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trPr>
          <w:divId w:val="1537622445"/>
          <w:tblCellSpacing w:w="0" w:type="dxa"/>
        </w:trPr>
        <w:tc>
          <w:tcPr>
            <w:tcW w:w="0" w:type="auto"/>
            <w:tcBorders>
              <w:bottom w:val="single" w:sz="8" w:space="0" w:color="000000"/>
            </w:tcBorders>
            <w:vAlign w:val="center"/>
            <w:hideMark/>
          </w:tcPr>
          <w:p w:rsidR="0074511A" w:rsidRDefault="001F1010">
            <w:pPr>
              <w:spacing w:line="276" w:lineRule="auto"/>
              <w:jc w:val="center"/>
              <w:rPr>
                <w:sz w:val="28"/>
                <w:szCs w:val="28"/>
              </w:rPr>
            </w:pPr>
            <w:r>
              <w:rPr>
                <w:b/>
                <w:bCs/>
                <w:sz w:val="28"/>
                <w:szCs w:val="28"/>
              </w:rPr>
              <w:t>Смоленского района</w:t>
            </w:r>
            <w:r w:rsidR="007C03C7">
              <w:rPr>
                <w:b/>
                <w:bCs/>
                <w:sz w:val="28"/>
                <w:szCs w:val="28"/>
              </w:rPr>
              <w:t xml:space="preserve"> </w:t>
            </w:r>
            <w:r w:rsidR="0074511A">
              <w:rPr>
                <w:b/>
                <w:bCs/>
                <w:sz w:val="28"/>
                <w:szCs w:val="28"/>
              </w:rPr>
              <w:t>в</w:t>
            </w:r>
            <w:r w:rsidR="007C03C7">
              <w:rPr>
                <w:b/>
                <w:bCs/>
                <w:sz w:val="28"/>
                <w:szCs w:val="28"/>
              </w:rPr>
              <w:t xml:space="preserve"> </w:t>
            </w:r>
            <w:r>
              <w:rPr>
                <w:b/>
                <w:bCs/>
                <w:sz w:val="28"/>
                <w:szCs w:val="28"/>
                <w:lang w:val="en-US"/>
              </w:rPr>
              <w:t>2022</w:t>
            </w:r>
            <w:r w:rsidR="0074511A">
              <w:rPr>
                <w:b/>
                <w:bCs/>
                <w:sz w:val="28"/>
                <w:szCs w:val="28"/>
              </w:rPr>
              <w:t xml:space="preserve"> году.</w:t>
            </w:r>
          </w:p>
        </w:tc>
      </w:tr>
      <w:tr w:rsidR="0074511A">
        <w:trPr>
          <w:divId w:val="1537622445"/>
          <w:tblCellSpacing w:w="0" w:type="dxa"/>
        </w:trPr>
        <w:tc>
          <w:tcPr>
            <w:tcW w:w="0" w:type="auto"/>
            <w:vAlign w:val="center"/>
            <w:hideMark/>
          </w:tcPr>
          <w:p w:rsidR="0074511A" w:rsidRDefault="0074511A">
            <w:pPr>
              <w:pStyle w:val="1"/>
              <w:spacing w:line="276" w:lineRule="auto"/>
              <w:jc w:val="center"/>
              <w:rPr>
                <w:sz w:val="22"/>
                <w:szCs w:val="22"/>
              </w:rPr>
            </w:pPr>
            <w:r w:rsidRPr="00D47142">
              <w:rPr>
                <w:sz w:val="22"/>
                <w:szCs w:val="22"/>
              </w:rPr>
              <w:t>(официальное наименование городского округа (муниципального района)</w:t>
            </w:r>
          </w:p>
        </w:tc>
      </w:tr>
    </w:tbl>
    <w:p w:rsidR="0074511A" w:rsidRDefault="0074511A">
      <w:pPr>
        <w:spacing w:after="240" w:line="276" w:lineRule="auto"/>
        <w:divId w:val="1537622445"/>
      </w:pPr>
      <w:r>
        <w:br/>
      </w:r>
      <w:r>
        <w:br/>
      </w:r>
    </w:p>
    <w:p w:rsidR="0074511A" w:rsidRDefault="0074511A" w:rsidP="008E0719">
      <w:pPr>
        <w:spacing w:before="240" w:after="240" w:line="276" w:lineRule="auto"/>
        <w:jc w:val="center"/>
        <w:divId w:val="223301121"/>
      </w:pPr>
      <w:r>
        <w:rPr>
          <w:rStyle w:val="a3"/>
          <w:sz w:val="28"/>
          <w:szCs w:val="28"/>
        </w:rPr>
        <w:t xml:space="preserve">Промышленное производство </w:t>
      </w:r>
    </w:p>
    <w:p w:rsidR="0074511A" w:rsidRPr="001F1010" w:rsidRDefault="00EA36D1" w:rsidP="001F1010">
      <w:pPr>
        <w:spacing w:line="276" w:lineRule="auto"/>
        <w:jc w:val="both"/>
        <w:divId w:val="223301121"/>
      </w:pPr>
      <w:r>
        <w:t xml:space="preserve">     </w:t>
      </w:r>
      <w:r w:rsidR="001F1010" w:rsidRPr="001F1010">
        <w:t>Объем отгруженных товаров собственного производства за 2022 год составил 2004,8 млн. рублей. Темп роста объемов отгруженных товаров собственного производства к соответствующему периоду прошлого года составил 106,4%. Индекс промышленного производства за 2022 год составил  104,7%, за 2021 год – 91,8% .Основная номенклатура выпускаемой промышленной продукции: вода минеральная природная питьевая, пиломатериалы, мясо, включая субпродукты I категории, кондитерские изделия, хлеб и хлебобулочные изделия, мука, крупа, комбикорма. Наиболее высокие темпы роста производства можно отметить по: воде минеральной природной – 137,0%, молоку жидкому обработанному – 125,8%, маслу растительному – 107,4%,  концентратам и смесям кормовым – 103,6%.Основными производителями промышленной продукции в нашем районе являются предприятия крупного и среднего бизнеса: КМП «Баланс», АО «Алтайская крупа» в Смоленском районе (Усть-Кануское ХПП), «Белокурихинские МЭС» АО «Сетевая компания Алтайкрайэнерго»,  филиал ПАО «Россети Сибирь»- Алтайэнерго,   ООО «Втормет», ЗАО «Белокурихинское».</w:t>
      </w:r>
    </w:p>
    <w:p w:rsidR="0074511A" w:rsidRDefault="0074511A" w:rsidP="008E0719">
      <w:pPr>
        <w:spacing w:before="240" w:after="240" w:line="276" w:lineRule="auto"/>
        <w:jc w:val="center"/>
        <w:divId w:val="1450320109"/>
      </w:pPr>
      <w:r>
        <w:rPr>
          <w:rStyle w:val="a3"/>
          <w:sz w:val="28"/>
          <w:szCs w:val="28"/>
        </w:rPr>
        <w:t xml:space="preserve">Сельскохозяйственное производство </w:t>
      </w:r>
    </w:p>
    <w:p w:rsidR="00137D7C" w:rsidRDefault="00EA36D1" w:rsidP="001F1010">
      <w:pPr>
        <w:spacing w:line="276" w:lineRule="auto"/>
        <w:jc w:val="both"/>
        <w:divId w:val="1450320109"/>
      </w:pPr>
      <w:r>
        <w:t xml:space="preserve">      </w:t>
      </w:r>
      <w:r w:rsidR="00954C8F" w:rsidRPr="008E0719">
        <w:t>Основное направление экономики района – сельское хозяйство. Хозяйственную деятельность в области сельского хозяйства на территории района ведут 15 сельхозпредприятий, 25 крестьянско-фермерских хозяйств и индивидуальных предпринимателей.</w:t>
      </w:r>
      <w:r w:rsidR="00137D7C">
        <w:t xml:space="preserve"> </w:t>
      </w:r>
      <w:r w:rsidR="00954C8F" w:rsidRPr="008E0719">
        <w:t>Посевные площади сельскохозяйственных культур во всех категориях хозяйств в 2022 году занимали 89 496 гектар (пар 9444 га), итого пашни 98 939 га, в том числе зерновые и зернобобовые культуры  50 955 гектар технические  31995 гектар.  Посевные площади подсолнечника составили 2 822 га.</w:t>
      </w:r>
      <w:r w:rsidR="00137D7C">
        <w:t xml:space="preserve"> </w:t>
      </w:r>
      <w:r w:rsidR="00954C8F" w:rsidRPr="008E0719">
        <w:t>По производству зерновых и зернобобовых культур в 2022 году Смоленский район вошел в ТОП-10 районов Алтайского края, объём производства составил 159 тыс. тонн в амбарном весе, их урожайность</w:t>
      </w:r>
      <w:r w:rsidR="00137D7C">
        <w:t xml:space="preserve"> </w:t>
      </w:r>
      <w:r w:rsidR="00954C8F" w:rsidRPr="008E0719">
        <w:t>составила 31,4 ц/га, что выше уровня 2021 года на 2,9  ц/га.</w:t>
      </w:r>
      <w:r w:rsidR="00137D7C">
        <w:t xml:space="preserve"> </w:t>
      </w:r>
      <w:r w:rsidR="00954C8F" w:rsidRPr="008E0719">
        <w:t>Смоленский район стал лидером по производству соевых бобов в Алтайском крае, объем производства составил – 29,5 тыс. тонн</w:t>
      </w:r>
      <w:r w:rsidR="00137D7C">
        <w:t>.</w:t>
      </w:r>
    </w:p>
    <w:p w:rsidR="00137D7C" w:rsidRDefault="00954C8F" w:rsidP="001F1010">
      <w:pPr>
        <w:spacing w:line="276" w:lineRule="auto"/>
        <w:jc w:val="both"/>
        <w:divId w:val="1450320109"/>
      </w:pPr>
      <w:r w:rsidRPr="008E0719">
        <w:t>       Хозяйствами, занимающимися животноводством, заготовлено 33,5 ц/корм.ед</w:t>
      </w:r>
      <w:r w:rsidR="00137D7C">
        <w:t>.</w:t>
      </w:r>
      <w:r w:rsidRPr="008E0719">
        <w:t xml:space="preserve"> на условную голову. Самая высокая кормообеспеченность  в ООО «Агро-Сибирь» - 42,6 ц/корм.ед на условную голову.       </w:t>
      </w:r>
    </w:p>
    <w:p w:rsidR="0074511A" w:rsidRPr="008E0719" w:rsidRDefault="00137D7C" w:rsidP="001F1010">
      <w:pPr>
        <w:spacing w:line="276" w:lineRule="auto"/>
        <w:jc w:val="both"/>
        <w:divId w:val="1450320109"/>
      </w:pPr>
      <w:r>
        <w:t xml:space="preserve">      </w:t>
      </w:r>
      <w:r w:rsidR="00954C8F" w:rsidRPr="008E0719">
        <w:t xml:space="preserve"> В 2022 году продолжалось строительство и реконструкция объектов сельского хозяйства, на это израсходовано более 1 263 млн. 756  тыс. руб. в животноводстве построена ферма на 1200 голов. Приобретено новой техники 43 единицы. По итогам 2022 года район вошел в пятерку лидеров по приобретению сельскохозяйственной </w:t>
      </w:r>
      <w:r w:rsidR="00954C8F" w:rsidRPr="008E0719">
        <w:lastRenderedPageBreak/>
        <w:t>техники.         Животноводством в районе занимаются 3 сельхозпредприятия, 7 КФХ и ИП, личные подсобные хозяйства, в  которых по состоянию на 01.01.2023 года  содержится - 8266 голов  КРС, в том числе коров 3985 голов.    Производство молока во всех категориях хозяйств составило 20200 тонн, мяса на убой в живом весе 8732 тонны. Продуктивность дойного стада в сельхозпредприятиях 5233 кг на корову, среднесуточный прирост КРС-678 грамм. Выход телят на 100 коров составил 78 телят. Наивысшая молочная продуктивность коров - в ООО «Агро-Сибирь» - 8816 кг (в 2021 году - 8173 кг), рост к уровню прошлого года составил – 643 кг.          Отмечается положительная динамика по продуктивности дойного стада в сельхозпредприятиях, она составила 7673 кг на корову, что выше по сравнению с прошлым годом на 114,4%, среднесуточный привес КРС-676 грамм. Выход телят на 100 коров составил 78 телят. Наивысшая молочная продуктивность коров в ООО «Агро-Сибирь» - 8173 кг, рост к уровню прошлого года составил -211кг.         В 2022 году продолжалось строительство и реконструкция объектов сельского хозяйства, на это израсходовано более 1 263 756  тыс. руб. в животноводстве построена ферма на 1200 голов. Приобретено новой техники 43 единицы.</w:t>
      </w:r>
    </w:p>
    <w:p w:rsidR="0074511A" w:rsidRDefault="0074511A" w:rsidP="008E0719">
      <w:pPr>
        <w:spacing w:before="240" w:after="240" w:line="276" w:lineRule="auto"/>
        <w:jc w:val="center"/>
        <w:divId w:val="1006633197"/>
      </w:pPr>
      <w:r>
        <w:rPr>
          <w:rStyle w:val="a3"/>
          <w:sz w:val="28"/>
          <w:szCs w:val="28"/>
        </w:rPr>
        <w:t xml:space="preserve">Реализация инвестиционных проектов на территории муниципального района </w:t>
      </w:r>
    </w:p>
    <w:p w:rsidR="00137D7C" w:rsidRDefault="00137D7C" w:rsidP="001F1010">
      <w:pPr>
        <w:spacing w:line="276" w:lineRule="auto"/>
        <w:jc w:val="both"/>
        <w:divId w:val="1006633197"/>
      </w:pPr>
      <w:r>
        <w:t xml:space="preserve">     </w:t>
      </w:r>
      <w:r w:rsidR="00954C8F" w:rsidRPr="00954C8F">
        <w:t>Объем инвестиций в основной капитал за счет всех источников финансирования по крупным и средним организациям района за 2022 год составил 1 080 млн. рублей, или 160 % к уровню 2021 года. В 2022 году основную долю в структуре инвестиций по источникам финансирования составляют собственные средства организаций – 900 млн. рублей, на долю которых приходится 83,3%. По сравнению с 2021 годом  доля увеличилась на 22,1 %.Привлеченные средства занимают в общем объеме инвестиций 16,7% или  180,9 млн. руб. В 2022 году значительно снизились объемы финансирования по крупным и средним организациям за счет средств бюджетов всех уровней на 38,8%, в т.ч. за счет федерального бюджета – на 14,6%, местного бюджета – на 12,1%, финансирование за счет регионального бюджета увеличилось на 104,2%.</w:t>
      </w:r>
    </w:p>
    <w:p w:rsidR="00137D7C" w:rsidRDefault="00137D7C" w:rsidP="001F1010">
      <w:pPr>
        <w:spacing w:line="276" w:lineRule="auto"/>
        <w:jc w:val="both"/>
        <w:divId w:val="1006633197"/>
      </w:pPr>
      <w:r>
        <w:t xml:space="preserve">      </w:t>
      </w:r>
      <w:r w:rsidR="00954C8F" w:rsidRPr="00954C8F">
        <w:t>Объем инвестиций в основной капитал на душу населения составил 53237 рублей (9 место среди муниципальных районов края).</w:t>
      </w:r>
      <w:r>
        <w:t xml:space="preserve"> </w:t>
      </w:r>
      <w:r w:rsidR="00954C8F" w:rsidRPr="00954C8F">
        <w:t>Инвестиционные вложения в здания и сооружения за 2022 год составили 531,4 млн. рублей, что больше чем за 2021 год на 399,1 млн. рублей; в машины и оборудование, включая хозяйственный инвентарь – 441,4 млн. рублей, что больше чем за 2021 год на 99,1 млн. рублей; в транспортные средства – 18 млн. рублей, что меньше чем за 2021 год на 37,6 млн. рублей.     </w:t>
      </w:r>
    </w:p>
    <w:p w:rsidR="00137D7C" w:rsidRDefault="00137D7C" w:rsidP="00137D7C">
      <w:pPr>
        <w:spacing w:line="276" w:lineRule="auto"/>
        <w:jc w:val="both"/>
        <w:divId w:val="1006633197"/>
      </w:pPr>
      <w:r>
        <w:t xml:space="preserve">     </w:t>
      </w:r>
      <w:r w:rsidR="00954C8F" w:rsidRPr="00954C8F">
        <w:t xml:space="preserve"> В 2022 году реализуется 9 внебюджетных  инвестиционных проектов на общую сумму 692 000,0 тыс. руб., в т.ч. профинансировано в 2022 году – 409 267,0 тыс. руб., это:</w:t>
      </w:r>
      <w:r>
        <w:t xml:space="preserve"> </w:t>
      </w:r>
      <w:r w:rsidR="00954C8F" w:rsidRPr="00954C8F">
        <w:t>ИП Курносова Н.В. строительство торгового центра (введен в эксплуатацию в октябре 2022г); ООО «Агро-Сибирь»  - 2 проекта (строительство санпропускника с дезбарьером и автовесовой, строительство 2-х коровников  безпривезного содержания на 1200 голов коров (завершено строительство в октябре 2022г));</w:t>
      </w:r>
      <w:r>
        <w:t xml:space="preserve"> </w:t>
      </w:r>
      <w:r w:rsidR="00954C8F" w:rsidRPr="00954C8F">
        <w:t>ООО «Советская крупа» - 2 проекта (механическая мастерская и газифика</w:t>
      </w:r>
      <w:r>
        <w:t>ция производственных объектов);</w:t>
      </w:r>
      <w:r w:rsidR="00954C8F" w:rsidRPr="00954C8F">
        <w:t xml:space="preserve"> ООО «Алтайская крупа» - 2 проекта (Строительство склада готовой продукции и механической мастерской (введены в </w:t>
      </w:r>
      <w:r>
        <w:t xml:space="preserve">эксплуатацию в сентябре 2022)); </w:t>
      </w:r>
      <w:r w:rsidR="00954C8F" w:rsidRPr="00954C8F">
        <w:t xml:space="preserve"> </w:t>
      </w:r>
      <w:r w:rsidR="00954C8F" w:rsidRPr="00954C8F">
        <w:lastRenderedPageBreak/>
        <w:t xml:space="preserve">АО «Курорт Белокуриха» - строительство цеха по переработке мяса до 1 тонны в сутки.     </w:t>
      </w:r>
    </w:p>
    <w:p w:rsidR="0074511A" w:rsidRPr="008E0719" w:rsidRDefault="00137D7C" w:rsidP="00137D7C">
      <w:pPr>
        <w:spacing w:line="276" w:lineRule="auto"/>
        <w:jc w:val="both"/>
        <w:divId w:val="1006633197"/>
      </w:pPr>
      <w:r>
        <w:t xml:space="preserve">     </w:t>
      </w:r>
      <w:r w:rsidR="00954C8F" w:rsidRPr="00954C8F">
        <w:t>В рамках муниципальной адресной инвестиционной программы в 2022 году из местного бюджета на текущий ремонт объектов социальной и инженерной инфраструктуры на территории Смоленского района было направлено 11087 тыс. руб.</w:t>
      </w:r>
    </w:p>
    <w:p w:rsidR="0074511A" w:rsidRDefault="0074511A" w:rsidP="008E0719">
      <w:pPr>
        <w:spacing w:before="240" w:after="240" w:line="276" w:lineRule="auto"/>
        <w:jc w:val="center"/>
        <w:divId w:val="672149918"/>
      </w:pPr>
      <w:r>
        <w:rPr>
          <w:rStyle w:val="a3"/>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rsidR="0074511A" w:rsidRPr="001F1010" w:rsidRDefault="00137D7C" w:rsidP="001F1010">
      <w:pPr>
        <w:spacing w:line="276" w:lineRule="auto"/>
        <w:jc w:val="both"/>
        <w:divId w:val="672149918"/>
      </w:pPr>
      <w:r>
        <w:t xml:space="preserve">     </w:t>
      </w:r>
      <w:r w:rsidR="00EA36D1">
        <w:t xml:space="preserve"> </w:t>
      </w:r>
      <w:r>
        <w:t xml:space="preserve"> </w:t>
      </w:r>
      <w:r w:rsidR="001F1010" w:rsidRPr="001F1010">
        <w:t>Развитие субъектов малого и среднего предпринимательства (далее СМСП) имеет большое значение в решении социально-экономических задач на территории Смоленского района.</w:t>
      </w:r>
      <w:r>
        <w:t xml:space="preserve"> </w:t>
      </w:r>
      <w:r w:rsidR="001F1010" w:rsidRPr="001F1010">
        <w:t>Общее количество субъектов малого и среднего предпринимательства в Смоленском районе на 01 января 2023 года составило 423 единиц, что ниже уровня прошлого года на 77 единиц, при это значительно увеличилось численность самозанятых и составила 531 единица, это больше чем в 8 раз по сравнению с 2021 годом.</w:t>
      </w:r>
      <w:r>
        <w:t xml:space="preserve"> </w:t>
      </w:r>
      <w:r w:rsidR="001F1010" w:rsidRPr="001F1010">
        <w:t>В 2022 году в районе работало 74 малых и микро предприятий, в связи с закрытием/ликвидацией, их число снизилось на 11 единиц по сравнению с прошлым годом.</w:t>
      </w:r>
      <w:r>
        <w:t xml:space="preserve"> </w:t>
      </w:r>
      <w:r w:rsidR="001F1010" w:rsidRPr="001F1010">
        <w:t>Численность  индивидуальных предпринимателей за год сократилось с 414 единиц до 348, в связи с переходом на налог на профессиональный доход (самозанятые). Анализ количества действующих субъектов предпринимательства по отраслям показывает, что малый бизнес, как и прежде, сконцентрирован в основном в торговле – 37,8%; в сельском хозяйстве – 14,7%, в строительстве – 9,2%.За 2022 год количество вновь созданных субъектов малого и среднего предпринимательства составило – 92 единиц, что ниже уровня прошлого года на  4 единицы, больше стали регистрироваться как самозанятые.</w:t>
      </w:r>
      <w:r>
        <w:t xml:space="preserve"> </w:t>
      </w:r>
      <w:r w:rsidR="001F1010" w:rsidRPr="001F1010">
        <w:t>Несмотря на постоянный рост, заработная плата в сфере малого и среднего предпринимательства ниже, чем по полному кругу организаций. Зачастую за счет уменьшения затрат на заработную плату решается вопрос сокращения издержек производства. Среднемесячная зарплата на одного работника субъектов малого бизнеса по сравнению с 2021 годом увеличилась на 107,3% и в 2022 году составляла  – 18140 рублей. Численность занятых в малом и среднем предпринимательстве составила – 1428 человек, что выше 105,2% по сравнению с прошлым годом.</w:t>
      </w:r>
      <w:r>
        <w:t xml:space="preserve"> </w:t>
      </w:r>
      <w:r w:rsidR="001F1010" w:rsidRPr="001F1010">
        <w:t>За 2022 год объем налоговых поступлений  от малого и среднего бизнеса составил 58 млн.  741,5 тыс. рублей, что превышает показатель 2021 года на 16 млн. руб.</w:t>
      </w:r>
      <w:r>
        <w:t xml:space="preserve"> </w:t>
      </w:r>
      <w:r w:rsidR="001F1010" w:rsidRPr="001F1010">
        <w:t>В информационно-консультационный центр поддержки предпринимательства в 2022 году поступило 625 обращений, проведено 3 семинара по вопросам предпринимательской деятельности, которые посетило 29 человек, состоялось 4 заседания общественного совета по развитию предпринимательства при главе района.         Информационно-консультационным центром оказывалась консультационная поддержка в написании бизнес-планов для заключения социального контракта по направлению «Развитие предпринимательской деятельности», при содействии специалиста информационно-консультационного центра получили государственную поддержку 4 индивидуальных предпринимателя.</w:t>
      </w:r>
    </w:p>
    <w:p w:rsidR="0074511A" w:rsidRDefault="0074511A" w:rsidP="008E0719">
      <w:pPr>
        <w:spacing w:before="240" w:after="240" w:line="276" w:lineRule="auto"/>
        <w:jc w:val="center"/>
        <w:divId w:val="1356543834"/>
      </w:pPr>
      <w:r>
        <w:rPr>
          <w:rStyle w:val="a3"/>
          <w:sz w:val="28"/>
          <w:szCs w:val="28"/>
        </w:rPr>
        <w:t xml:space="preserve">Ситуация на рынке труда </w:t>
      </w:r>
    </w:p>
    <w:p w:rsidR="0074511A" w:rsidRPr="008E0719" w:rsidRDefault="00EA36D1" w:rsidP="001F1010">
      <w:pPr>
        <w:spacing w:line="276" w:lineRule="auto"/>
        <w:jc w:val="both"/>
        <w:divId w:val="1356543834"/>
      </w:pPr>
      <w:r>
        <w:lastRenderedPageBreak/>
        <w:t xml:space="preserve">       </w:t>
      </w:r>
      <w:r w:rsidR="00954C8F" w:rsidRPr="008E0719">
        <w:t>По итогам 2022 года, численность занятых в экономике составила 6755 человек, темп роста – 103,4%. Из них в сфере АПК занято 716 человека, в крупном и среднем бизнесе – 2844 человека, в малом и среднем предпринимательстве, включая самозанятых  - 1960 человек.</w:t>
      </w:r>
      <w:r w:rsidR="00137D7C">
        <w:t xml:space="preserve"> </w:t>
      </w:r>
      <w:r w:rsidR="00954C8F" w:rsidRPr="008E0719">
        <w:t>По состоянию на 01 января 2023 года уровень официально зарегистрированной безработицы в процентном соотношении к экономически активному населению составил 2,6% (на 01 января 2022 – 3,0%), напряженность на рынке труда -1,4 человека на место, или 20,9% к уровню 2021 году. </w:t>
      </w:r>
    </w:p>
    <w:p w:rsidR="0074511A" w:rsidRDefault="0074511A" w:rsidP="008E0719">
      <w:pPr>
        <w:spacing w:before="240" w:after="240" w:line="276" w:lineRule="auto"/>
        <w:jc w:val="center"/>
        <w:divId w:val="1611469857"/>
      </w:pPr>
      <w:r>
        <w:rPr>
          <w:rStyle w:val="a3"/>
          <w:sz w:val="28"/>
          <w:szCs w:val="28"/>
        </w:rPr>
        <w:t xml:space="preserve">Уровень жизни населения </w:t>
      </w:r>
    </w:p>
    <w:p w:rsidR="0074511A" w:rsidRPr="001F1010" w:rsidRDefault="00EA36D1" w:rsidP="001F1010">
      <w:pPr>
        <w:spacing w:line="276" w:lineRule="auto"/>
        <w:jc w:val="both"/>
        <w:divId w:val="1611469857"/>
      </w:pPr>
      <w:r>
        <w:t xml:space="preserve">       </w:t>
      </w:r>
      <w:r w:rsidR="001F1010" w:rsidRPr="001F1010">
        <w:t>За 2022 год фонд оплаты труда, начисленный по крупным и средним организациям, составил 1211838,3 тыс. рублей, или 114,9,1% к уровню 2021 года. Среднемесячная заработная плата одного работника по крупным и средним организациям выросла до 35,5 тыс. рублей, что составляет 114,6% в сравнении с аналогичным периодом 2021 года. Наибольший рост заработной платы наблюдается в области культуры и спорта (120,5%) и  сельском хозяйстве (136,0%), в остальных областях экономики рост на уровне среднего – 114,6%.Сфера АПК лидирует и по уровню среднемесячной заработной платы, которая превышает 40 тыс. рублей. Среднемесячные доходы на душу населения по итогам 2022 года составили  21,5тыс. рублей, что выше уровня 2021 года на 116,6%.</w:t>
      </w:r>
    </w:p>
    <w:p w:rsidR="0074511A" w:rsidRDefault="0074511A" w:rsidP="008E0719">
      <w:pPr>
        <w:spacing w:before="240" w:after="240" w:line="276" w:lineRule="auto"/>
        <w:jc w:val="center"/>
        <w:divId w:val="1437944105"/>
      </w:pPr>
      <w:r>
        <w:rPr>
          <w:rStyle w:val="a3"/>
          <w:sz w:val="28"/>
          <w:szCs w:val="28"/>
        </w:rPr>
        <w:t xml:space="preserve">Состояние местных бюджетов </w:t>
      </w:r>
    </w:p>
    <w:p w:rsidR="0074511A" w:rsidRPr="008E0719" w:rsidRDefault="00EA36D1" w:rsidP="001F1010">
      <w:pPr>
        <w:spacing w:line="276" w:lineRule="auto"/>
        <w:jc w:val="both"/>
        <w:divId w:val="1437944105"/>
      </w:pPr>
      <w:r>
        <w:t xml:space="preserve">      </w:t>
      </w:r>
      <w:r w:rsidR="00954C8F" w:rsidRPr="008E0719">
        <w:t>Доходы консолидированного бюджета района в 2022 году составили 747,6 млн. рублей (116,8% по отношению к уровню 2021 года). Объем собственных доходов района составил 261,8 млн. рублей, темп роста к уровню 2021 года  - 125,6 %.  Недоимка по налогам и сборам за 2022 год составила 8  млн. 929 тыс. рублей.</w:t>
      </w:r>
      <w:r w:rsidR="00137D7C">
        <w:t xml:space="preserve"> </w:t>
      </w:r>
      <w:r w:rsidR="00954C8F" w:rsidRPr="008E0719">
        <w:t>Безвозмездные поступления из краевого бюджета составили 485,1 млн. рублей, что на 53,7 млн. рублей выше уровня предыдущего года.</w:t>
      </w:r>
      <w:r w:rsidR="00137D7C">
        <w:t xml:space="preserve"> </w:t>
      </w:r>
      <w:r w:rsidR="00954C8F" w:rsidRPr="008E0719">
        <w:t>За 2022 год расходы бюджетов, направленные на выполнение  функций, возложенных на органы местного самоуправления, оставили 715,9 млн. рублей.  Темп роста к уровню прошлого года составил 113,5 %. Наибольший удельный вес в структуре расходов бюджета занимают расходы на образование – 432,2 млн. рублей или 60,4%.</w:t>
      </w:r>
      <w:r w:rsidR="00137D7C">
        <w:t xml:space="preserve"> </w:t>
      </w:r>
      <w:r w:rsidR="00954C8F" w:rsidRPr="008E0719">
        <w:t>В 2022 году дотация бюджетам сельских поселений  составила 4,1 млн. рублей.</w:t>
      </w:r>
      <w:r w:rsidR="00137D7C">
        <w:t xml:space="preserve"> </w:t>
      </w:r>
      <w:r w:rsidR="00954C8F" w:rsidRPr="008E0719">
        <w:t xml:space="preserve">Фонд оплаты труда работников бюджетной сферы в 2022 году увеличился на 110,0 %. Рост связан с индексации окладов муниципальных служащих, работников замещающих  должности, не отнесенные к должностям муниципальной службы с 01.06.2022 на 10 процентов и с 01.10.2022 на 4 процента,  индексации окладов работников районных муниципальных учреждений всех типов (автономных, бюджетных) с 01.06.2022 на 10 процента и с 01.10.2022 на 4 процента, доведение целевых показателей дорожный карты  средней заработной платы педагогических работников дополнительного образования детей, работников культуры района, увеличение  МРОТ с 1 января 2022 года.) На выплату заработной платы с начислениями  в 2022 году направлено 414,2 млн. рублей. В структуре всех расходов, расходы на оплату труда с начислениями составили 57,8 %.По итогам финансового года в районе не превышен норматив расходов на содержание органов местного самоуправления, отсутствует задолженность бюджетных </w:t>
      </w:r>
      <w:r w:rsidR="00954C8F" w:rsidRPr="008E0719">
        <w:lastRenderedPageBreak/>
        <w:t>учреждений по налогам и сборам, а также отсутствует кредиторская задолженность по обязательствам бюджетных и казенных учреждений.</w:t>
      </w:r>
    </w:p>
    <w:p w:rsidR="0074511A" w:rsidRDefault="0074511A" w:rsidP="008E0719">
      <w:pPr>
        <w:spacing w:before="240" w:after="240" w:line="276" w:lineRule="auto"/>
        <w:jc w:val="center"/>
        <w:divId w:val="1904366202"/>
      </w:pPr>
      <w:r>
        <w:rPr>
          <w:rStyle w:val="a3"/>
          <w:sz w:val="28"/>
          <w:szCs w:val="28"/>
        </w:rPr>
        <w:t xml:space="preserve">Жилищно-коммунальное хозяйство </w:t>
      </w:r>
    </w:p>
    <w:p w:rsidR="007C03C7" w:rsidRDefault="00137D7C" w:rsidP="007C03C7">
      <w:pPr>
        <w:spacing w:line="276" w:lineRule="auto"/>
        <w:jc w:val="both"/>
        <w:divId w:val="1904366202"/>
      </w:pPr>
      <w:r>
        <w:t xml:space="preserve">      </w:t>
      </w:r>
      <w:r w:rsidR="001F1010" w:rsidRPr="007C03C7">
        <w:t>На 01.01.2023 года жилищно-коммунальные услуги в районе оказывает 2 профильны</w:t>
      </w:r>
      <w:r w:rsidR="007C03C7">
        <w:t>е</w:t>
      </w:r>
      <w:r w:rsidR="001F1010" w:rsidRPr="007C03C7">
        <w:t xml:space="preserve"> предприятия. Общий финансовый результат работы коммунального хозяйства за 2022 год выразился убытком в размере 18 726,0 тыс. рублей. Удельный вес убыточных предприятий ЖКХ - 50%.Собираемость платежей за коммунальные услуги в 2022 году составила 84,7 %.Кредиторская задолженность предприятий ЖКХ с учетом долгов прошлых лет составила 40699,6 тыс. рублей, темп роста – 123,6%, </w:t>
      </w:r>
      <w:r w:rsidR="001F1010">
        <w:rPr>
          <w:lang w:val="en-US"/>
        </w:rPr>
        <w:t> </w:t>
      </w:r>
      <w:r w:rsidR="001F1010" w:rsidRPr="007C03C7">
        <w:t>просроченная кредиторская задолженность 17</w:t>
      </w:r>
      <w:r w:rsidR="001F1010">
        <w:rPr>
          <w:lang w:val="en-US"/>
        </w:rPr>
        <w:t> </w:t>
      </w:r>
      <w:r w:rsidR="001F1010" w:rsidRPr="007C03C7">
        <w:t>340,1 тыс. рублей, темп роста – 235,5%, в том числе 17190,1 тыс. рублей за уголь.</w:t>
      </w:r>
      <w:r w:rsidR="007C03C7">
        <w:t xml:space="preserve"> </w:t>
      </w:r>
      <w:r w:rsidR="001F1010" w:rsidRPr="007C03C7">
        <w:t xml:space="preserve">В рамках муниципальной программы «Модернизация жилищно-коммунального комплекса муниципального образования </w:t>
      </w:r>
      <w:r>
        <w:t xml:space="preserve">   </w:t>
      </w:r>
      <w:r w:rsidR="001F1010" w:rsidRPr="007C03C7">
        <w:t>Смоленский район Алтайского края на 2022-2024 годы»</w:t>
      </w:r>
      <w:r w:rsidR="001F1010">
        <w:rPr>
          <w:lang w:val="en-US"/>
        </w:rPr>
        <w:t> </w:t>
      </w:r>
      <w:r w:rsidR="001F1010" w:rsidRPr="007C03C7">
        <w:t xml:space="preserve"> из местного бюджета выделено 14</w:t>
      </w:r>
      <w:r w:rsidR="001F1010">
        <w:rPr>
          <w:lang w:val="en-US"/>
        </w:rPr>
        <w:t> </w:t>
      </w:r>
      <w:r w:rsidR="001F1010" w:rsidRPr="007C03C7">
        <w:t>597,5 тыс. рублей:</w:t>
      </w:r>
    </w:p>
    <w:p w:rsidR="007C03C7" w:rsidRDefault="001F1010" w:rsidP="007C03C7">
      <w:pPr>
        <w:spacing w:line="276" w:lineRule="auto"/>
        <w:jc w:val="both"/>
        <w:divId w:val="1904366202"/>
      </w:pPr>
      <w:r w:rsidRPr="007C03C7">
        <w:t>1. На капитальный ремонт водозаборных узлов, реконструкцию и капитальный ремонт эксплуатационных систем на воду 743,96 тыс. рублей.</w:t>
      </w:r>
    </w:p>
    <w:p w:rsidR="007C03C7" w:rsidRDefault="001F1010" w:rsidP="007C03C7">
      <w:pPr>
        <w:spacing w:line="276" w:lineRule="auto"/>
        <w:jc w:val="both"/>
        <w:divId w:val="1904366202"/>
      </w:pPr>
      <w:r w:rsidRPr="007C03C7">
        <w:t>2. На ремонт котельных и теплосетей 7 081,58 тыс. рублей.</w:t>
      </w:r>
    </w:p>
    <w:p w:rsidR="007C03C7" w:rsidRDefault="001F1010" w:rsidP="007C03C7">
      <w:pPr>
        <w:spacing w:line="276" w:lineRule="auto"/>
        <w:jc w:val="both"/>
        <w:divId w:val="1904366202"/>
      </w:pPr>
      <w:r w:rsidRPr="007C03C7">
        <w:t>3. На приобретение генераторов в котельные теплоснабжающих предприятий для получения паспорта готовности к отопительному сезону 3</w:t>
      </w:r>
      <w:r>
        <w:rPr>
          <w:lang w:val="en-US"/>
        </w:rPr>
        <w:t> </w:t>
      </w:r>
      <w:r w:rsidRPr="007C03C7">
        <w:t>777,34 тыс. рублей.</w:t>
      </w:r>
    </w:p>
    <w:p w:rsidR="007C03C7" w:rsidRDefault="001F1010" w:rsidP="007C03C7">
      <w:pPr>
        <w:spacing w:line="276" w:lineRule="auto"/>
        <w:jc w:val="both"/>
        <w:divId w:val="1904366202"/>
      </w:pPr>
      <w:r w:rsidRPr="007C03C7">
        <w:t>4. На разработку проектно-сметной документации на «Капитальный ремонт водопровода от дома по ул. Заводская 128 до ул. Северная в с. Смоленское» и «Строительство водопровода от дома 134 по ул. Октябрьская до дома 24 по ул. Ненашева в с. Смоленское»</w:t>
      </w:r>
      <w:r>
        <w:rPr>
          <w:lang w:val="en-US"/>
        </w:rPr>
        <w:t> </w:t>
      </w:r>
      <w:r w:rsidRPr="007C03C7">
        <w:t xml:space="preserve"> проверку достоверности сметной документации, строительный контроль объектов - 526,33 тыс. рублей.</w:t>
      </w:r>
    </w:p>
    <w:p w:rsidR="007C03C7" w:rsidRDefault="001F1010" w:rsidP="00137D7C">
      <w:pPr>
        <w:spacing w:line="276" w:lineRule="auto"/>
        <w:jc w:val="both"/>
        <w:divId w:val="1904366202"/>
      </w:pPr>
      <w:r w:rsidRPr="007C03C7">
        <w:t>5. Компенсация за услуги т</w:t>
      </w:r>
      <w:r w:rsidR="00137D7C">
        <w:t xml:space="preserve">еплоснабжения в соответствии с </w:t>
      </w:r>
      <w:r w:rsidRPr="007C03C7">
        <w:t xml:space="preserve">Положением </w:t>
      </w:r>
      <w:r w:rsidR="00137D7C">
        <w:t>«О</w:t>
      </w:r>
      <w:r w:rsidRPr="007C03C7">
        <w:t xml:space="preserve">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Смоленский райо</w:t>
      </w:r>
      <w:r w:rsidR="00137D7C">
        <w:t>н Алтайского края», утвержденным</w:t>
      </w:r>
      <w:r w:rsidRPr="007C03C7">
        <w:t xml:space="preserve"> Постановлением Администрации Смоленского района от 27.05.2022 №431 выплачена населению на сумму 2468,3 тыс. рублей.</w:t>
      </w:r>
      <w:r w:rsidR="007C03C7">
        <w:t xml:space="preserve"> </w:t>
      </w:r>
    </w:p>
    <w:p w:rsidR="00EA36D1" w:rsidRDefault="007C03C7" w:rsidP="007C03C7">
      <w:pPr>
        <w:spacing w:line="276" w:lineRule="auto"/>
        <w:jc w:val="both"/>
        <w:divId w:val="1904366202"/>
      </w:pPr>
      <w:r>
        <w:t xml:space="preserve">      </w:t>
      </w:r>
      <w:r w:rsidR="001F1010" w:rsidRPr="007C03C7">
        <w:t>В рамках краевой государственной программы</w:t>
      </w:r>
      <w:r w:rsidR="001F1010">
        <w:rPr>
          <w:lang w:val="en-US"/>
        </w:rPr>
        <w:t> </w:t>
      </w:r>
      <w:r w:rsidR="001F1010" w:rsidRPr="007C03C7">
        <w:t xml:space="preserve"> «Обеспечение населения Алтайского края жилищно-коммунальными услугами», утвержденной постановлением Правительства Алтайского края от 31.07.2019 № 297 за счет средств краевого бюджета и местного (софинансирование), выполнен капитальный ремонт водозаборных узлов в селе Ануйское и селе Новотырышкино на сумму 7</w:t>
      </w:r>
      <w:r w:rsidR="001F1010">
        <w:rPr>
          <w:lang w:val="en-US"/>
        </w:rPr>
        <w:t> </w:t>
      </w:r>
      <w:r w:rsidR="001F1010" w:rsidRPr="007C03C7">
        <w:t>857,04 тыс. рублей. Приобретены 2 водогрейных котла на сумму 1</w:t>
      </w:r>
      <w:r w:rsidR="001F1010">
        <w:rPr>
          <w:lang w:val="en-US"/>
        </w:rPr>
        <w:t> </w:t>
      </w:r>
      <w:r w:rsidR="001F1010" w:rsidRPr="007C03C7">
        <w:t>072,0 тыс. рублей в угольную котельную КМП «Баланс» п. Линевский и котельную МБОУ «Сычевская СОШ». В п. Верх-Обском установлена блочно-модульная котельная установка мощностью 2,5 Мвт. Общая стоимость объекта составила 10</w:t>
      </w:r>
      <w:r w:rsidR="001F1010">
        <w:rPr>
          <w:lang w:val="en-US"/>
        </w:rPr>
        <w:t> </w:t>
      </w:r>
      <w:r w:rsidR="001F1010" w:rsidRPr="007C03C7">
        <w:t>688,61 тыс. рублей. Монтаж и установка котельной выполнена за счет средств местного бюджета в размере 1</w:t>
      </w:r>
      <w:r w:rsidR="001F1010">
        <w:rPr>
          <w:lang w:val="en-US"/>
        </w:rPr>
        <w:t> </w:t>
      </w:r>
      <w:r w:rsidR="001F1010" w:rsidRPr="007C03C7">
        <w:t>728,85 тыс. рублей.</w:t>
      </w:r>
      <w:r>
        <w:t xml:space="preserve"> </w:t>
      </w:r>
      <w:r w:rsidR="001F1010" w:rsidRPr="007C03C7">
        <w:t>В период с 2014 по 2022 годы в районе построено 178,3 км газовых сетей, газифицировано 3 котельных, отапливающие объекты социальной сферы и многоквартирные дома, 1636 домовладений в трех населенных пунктах: с.</w:t>
      </w:r>
      <w:r>
        <w:t xml:space="preserve"> </w:t>
      </w:r>
      <w:r w:rsidR="001F1010" w:rsidRPr="007C03C7">
        <w:t>Точильное, п.</w:t>
      </w:r>
      <w:r>
        <w:t xml:space="preserve"> </w:t>
      </w:r>
      <w:r w:rsidR="001F1010" w:rsidRPr="007C03C7">
        <w:t>Кировский</w:t>
      </w:r>
      <w:r w:rsidR="001F1010">
        <w:rPr>
          <w:lang w:val="en-US"/>
        </w:rPr>
        <w:t> </w:t>
      </w:r>
      <w:r w:rsidR="001F1010" w:rsidRPr="007C03C7">
        <w:t xml:space="preserve"> с.</w:t>
      </w:r>
      <w:r>
        <w:t xml:space="preserve"> </w:t>
      </w:r>
      <w:r w:rsidR="001F1010" w:rsidRPr="007C03C7">
        <w:t xml:space="preserve">Смоленское. </w:t>
      </w:r>
      <w:r w:rsidR="00137D7C">
        <w:t xml:space="preserve">     </w:t>
      </w:r>
      <w:r w:rsidR="00EA36D1">
        <w:t xml:space="preserve">     </w:t>
      </w:r>
      <w:r w:rsidR="001F1010" w:rsidRPr="007C03C7">
        <w:t xml:space="preserve">В настоящее время продолжается работа по газификации четырех населенных пунктов </w:t>
      </w:r>
      <w:r w:rsidR="001F1010" w:rsidRPr="007C03C7">
        <w:lastRenderedPageBreak/>
        <w:t>района с.</w:t>
      </w:r>
      <w:r>
        <w:t xml:space="preserve"> </w:t>
      </w:r>
      <w:r w:rsidR="001F1010" w:rsidRPr="007C03C7">
        <w:t>Точильное, п.</w:t>
      </w:r>
      <w:r>
        <w:t xml:space="preserve"> </w:t>
      </w:r>
      <w:r w:rsidR="001F1010" w:rsidRPr="007C03C7">
        <w:t>Кировский с.</w:t>
      </w:r>
      <w:r>
        <w:t xml:space="preserve"> </w:t>
      </w:r>
      <w:r w:rsidR="001F1010" w:rsidRPr="007C03C7">
        <w:t>Новотырышкино и с.</w:t>
      </w:r>
      <w:r>
        <w:t xml:space="preserve"> </w:t>
      </w:r>
      <w:r w:rsidR="001F1010" w:rsidRPr="007C03C7">
        <w:t xml:space="preserve">Смоленское. Строительство осуществлялось двумя строительными компаниями «ООО «Газпром газораспределение Барнаул» и </w:t>
      </w:r>
      <w:r w:rsidR="00EA36D1">
        <w:t xml:space="preserve"> </w:t>
      </w:r>
      <w:r w:rsidR="001F1010" w:rsidRPr="007C03C7">
        <w:t>ООО «СибГазСтрой».</w:t>
      </w:r>
      <w:r>
        <w:t xml:space="preserve"> </w:t>
      </w:r>
      <w:r w:rsidR="00137D7C" w:rsidRPr="00137D7C">
        <w:t xml:space="preserve"> </w:t>
      </w:r>
    </w:p>
    <w:p w:rsidR="0074511A" w:rsidRPr="007C03C7" w:rsidRDefault="00EA36D1" w:rsidP="007C03C7">
      <w:pPr>
        <w:spacing w:line="276" w:lineRule="auto"/>
        <w:jc w:val="both"/>
        <w:divId w:val="1904366202"/>
      </w:pPr>
      <w:r>
        <w:t xml:space="preserve">    </w:t>
      </w:r>
      <w:r w:rsidR="001F1010" w:rsidRPr="007C03C7">
        <w:t xml:space="preserve">Активно идет работа по программе «Догазификация. </w:t>
      </w:r>
      <w:r>
        <w:t xml:space="preserve">   </w:t>
      </w:r>
      <w:r w:rsidR="001F1010" w:rsidRPr="007C03C7">
        <w:t>В 2022 г.</w:t>
      </w:r>
      <w:r w:rsidR="00137D7C" w:rsidRPr="00137D7C">
        <w:t xml:space="preserve"> </w:t>
      </w:r>
      <w:r w:rsidR="001F1010" w:rsidRPr="007C03C7">
        <w:t>проложено 22,9 км. газопроводной сети на объектах:</w:t>
      </w:r>
      <w:r w:rsidR="00137D7C" w:rsidRPr="00137D7C">
        <w:t xml:space="preserve"> </w:t>
      </w:r>
      <w:r w:rsidR="001F1010" w:rsidRPr="007C03C7">
        <w:t>«Распределительный газопровод низкого давления от ГПР – 23 по ул.</w:t>
      </w:r>
      <w:r w:rsidR="007C03C7">
        <w:t xml:space="preserve"> </w:t>
      </w:r>
      <w:r w:rsidR="001F1010" w:rsidRPr="007C03C7">
        <w:t>Подгорная, ул.</w:t>
      </w:r>
      <w:r w:rsidR="007C03C7">
        <w:t xml:space="preserve"> </w:t>
      </w:r>
      <w:r w:rsidR="001F1010" w:rsidRPr="007C03C7">
        <w:t>Ненашева, ул.</w:t>
      </w:r>
      <w:r w:rsidR="007C03C7">
        <w:t xml:space="preserve"> </w:t>
      </w:r>
      <w:r w:rsidR="001F1010" w:rsidRPr="007C03C7">
        <w:t>Партизанская, ул.</w:t>
      </w:r>
      <w:r w:rsidR="007C03C7">
        <w:t xml:space="preserve"> </w:t>
      </w:r>
      <w:r w:rsidR="001F1010" w:rsidRPr="007C03C7">
        <w:t>Октябрьская, ул. Лесная в с.</w:t>
      </w:r>
      <w:r w:rsidR="007C03C7">
        <w:t xml:space="preserve"> </w:t>
      </w:r>
      <w:r w:rsidR="001F1010" w:rsidRPr="007C03C7">
        <w:t>Смоленское Смоленского района Алтайского края» 5,9 км. с перспективой подключения 150 домовладений.</w:t>
      </w:r>
      <w:r w:rsidR="007C03C7">
        <w:t xml:space="preserve"> </w:t>
      </w:r>
      <w:r w:rsidR="001F1010" w:rsidRPr="007C03C7">
        <w:t>«Распределительный газопровод низкого давления от ГПР – 22 по ул.</w:t>
      </w:r>
      <w:r w:rsidR="007C03C7">
        <w:t xml:space="preserve"> </w:t>
      </w:r>
      <w:r w:rsidR="001F1010" w:rsidRPr="007C03C7">
        <w:t>Первомайская, ул.</w:t>
      </w:r>
      <w:r w:rsidR="007C03C7">
        <w:t xml:space="preserve"> </w:t>
      </w:r>
      <w:r w:rsidR="001F1010" w:rsidRPr="007C03C7">
        <w:t>Пионерская, ул.</w:t>
      </w:r>
      <w:r w:rsidR="007C03C7">
        <w:t xml:space="preserve"> </w:t>
      </w:r>
      <w:r w:rsidR="001F1010" w:rsidRPr="007C03C7">
        <w:t>Полевая, ул.</w:t>
      </w:r>
      <w:r w:rsidR="007C03C7">
        <w:t xml:space="preserve"> </w:t>
      </w:r>
      <w:r w:rsidR="001F1010" w:rsidRPr="007C03C7">
        <w:t>Октябрьская, в с.</w:t>
      </w:r>
      <w:r w:rsidR="007C03C7">
        <w:t xml:space="preserve"> </w:t>
      </w:r>
      <w:r w:rsidR="001F1010" w:rsidRPr="007C03C7">
        <w:t>Смоленское Смоленского района Алтайского края» за счет средств ООО «Газпром газораспределение Барнаул» 5,4 км.</w:t>
      </w:r>
      <w:r w:rsidR="001F1010">
        <w:rPr>
          <w:lang w:val="en-US"/>
        </w:rPr>
        <w:t> </w:t>
      </w:r>
      <w:r w:rsidR="001F1010" w:rsidRPr="007C03C7">
        <w:t xml:space="preserve"> с перспективой подключения 180 домовладений.</w:t>
      </w:r>
      <w:r w:rsidR="007C03C7">
        <w:t xml:space="preserve"> </w:t>
      </w:r>
      <w:r w:rsidR="001F1010" w:rsidRPr="007C03C7">
        <w:t>«Распределительный газопровод с.</w:t>
      </w:r>
      <w:r w:rsidR="007C03C7">
        <w:t xml:space="preserve"> </w:t>
      </w:r>
      <w:r w:rsidR="001F1010" w:rsidRPr="007C03C7">
        <w:t>Смоленское Смоленского района Алтайского края» (мкр. Подстанция, мкр. Черемшанка, мкр. Птицефабрики) 11,3 км. с перспективой подключения 168 домовладений.</w:t>
      </w:r>
      <w:r w:rsidR="007C03C7">
        <w:t xml:space="preserve"> </w:t>
      </w:r>
      <w:r w:rsidR="001F1010" w:rsidRPr="007C03C7">
        <w:t>В с. Новотырышкино по программе «Догазификация» ООО «Газпром газораспределение Барнаул» осуществил строительство:</w:t>
      </w:r>
      <w:r w:rsidR="007C03C7">
        <w:t xml:space="preserve"> </w:t>
      </w:r>
      <w:r w:rsidR="001F1010" w:rsidRPr="007C03C7">
        <w:t>«Распределительный газопровод с.</w:t>
      </w:r>
      <w:r w:rsidR="007C03C7">
        <w:t xml:space="preserve"> </w:t>
      </w:r>
      <w:r w:rsidR="001F1010" w:rsidRPr="007C03C7">
        <w:t>Новотырышкино Смоленского района Алтайского края» протяженностью 46,3 км. с возможностью подключения 750 домовладений. Продолжает строительство на Зареченскую часть села.</w:t>
      </w:r>
      <w:r w:rsidR="007C03C7">
        <w:t xml:space="preserve"> </w:t>
      </w:r>
      <w:r w:rsidR="001F1010" w:rsidRPr="007C03C7">
        <w:t>В с. Смоленское Смоленского района на условиях частных инвестиций ООО «СибГазСтрой» осуществляло строительство</w:t>
      </w:r>
      <w:r w:rsidR="001F1010">
        <w:rPr>
          <w:lang w:val="en-US"/>
        </w:rPr>
        <w:t> </w:t>
      </w:r>
      <w:r w:rsidR="001F1010" w:rsidRPr="007C03C7">
        <w:t xml:space="preserve"> газопроводных сетей:</w:t>
      </w:r>
      <w:r w:rsidR="007C03C7">
        <w:t xml:space="preserve"> з</w:t>
      </w:r>
      <w:r w:rsidR="001F1010" w:rsidRPr="007C03C7">
        <w:t>апущены в эксплуатацию «Распределительный газопровод: Газоснабжение жилых домов по ул.</w:t>
      </w:r>
      <w:r w:rsidR="007C03C7">
        <w:t xml:space="preserve"> </w:t>
      </w:r>
      <w:r w:rsidR="001F1010" w:rsidRPr="007C03C7">
        <w:t>Школьная, Лебедева, пер. Восточный, Дорожный, Речной в с.</w:t>
      </w:r>
      <w:r w:rsidR="00137D7C" w:rsidRPr="00137D7C">
        <w:t xml:space="preserve"> </w:t>
      </w:r>
      <w:r w:rsidR="001F1010" w:rsidRPr="007C03C7">
        <w:t>Смоленское Смоленского района Алтайского края (ГРП-4)» протяжен</w:t>
      </w:r>
      <w:r w:rsidR="00137D7C">
        <w:t>ностью 4км;</w:t>
      </w:r>
      <w:r w:rsidR="00137D7C">
        <w:rPr>
          <w:lang w:val="en-US"/>
        </w:rPr>
        <w:t xml:space="preserve"> </w:t>
      </w:r>
      <w:r w:rsidR="001F1010" w:rsidRPr="007C03C7">
        <w:t>«Распределительный газопровод: Газоснабжение жилых домов по ул. Горная, Советская, Красноярская, 9 Мая, Заводская, Титова, Школьная¸ пер.</w:t>
      </w:r>
      <w:r w:rsidR="007C03C7">
        <w:t xml:space="preserve"> </w:t>
      </w:r>
      <w:r w:rsidR="001F1010" w:rsidRPr="007C03C7">
        <w:t>Строительный в с.</w:t>
      </w:r>
      <w:r w:rsidR="007C03C7">
        <w:t xml:space="preserve"> </w:t>
      </w:r>
      <w:r w:rsidR="001F1010" w:rsidRPr="007C03C7">
        <w:t>Смоленское Смоленского района Алтайского края (ГРП-6)» протяженностью 8,7 м.</w:t>
      </w:r>
      <w:r w:rsidR="00137D7C" w:rsidRPr="00137D7C">
        <w:t xml:space="preserve"> </w:t>
      </w:r>
      <w:r w:rsidR="001F1010" w:rsidRPr="007C03C7">
        <w:t>В текущем году запущен</w:t>
      </w:r>
      <w:r w:rsidR="001F1010">
        <w:rPr>
          <w:lang w:val="en-US"/>
        </w:rPr>
        <w:t> </w:t>
      </w:r>
      <w:r w:rsidR="001F1010" w:rsidRPr="007C03C7">
        <w:t xml:space="preserve"> объект газификации «Газовой блочно-модульной котельной МБОУ «Смоленская СОШ № 2 по ул.</w:t>
      </w:r>
      <w:r w:rsidR="00137D7C" w:rsidRPr="00137D7C">
        <w:t xml:space="preserve"> </w:t>
      </w:r>
      <w:r w:rsidR="001F1010" w:rsidRPr="007C03C7">
        <w:t>Советская, д.104</w:t>
      </w:r>
      <w:r w:rsidR="001F1010">
        <w:rPr>
          <w:lang w:val="en-US"/>
        </w:rPr>
        <w:t> </w:t>
      </w:r>
      <w:r w:rsidR="001F1010" w:rsidRPr="007C03C7">
        <w:t xml:space="preserve"> в с.</w:t>
      </w:r>
      <w:r w:rsidR="007C03C7">
        <w:t xml:space="preserve"> </w:t>
      </w:r>
      <w:r w:rsidR="001F1010" w:rsidRPr="007C03C7">
        <w:t>Смоленское Смоленского района Алтайского края» для теплоснабжения здания «МБОУ Смоленская СОШ № 2», здания детского сада «Ромашка» с перспективой отопления</w:t>
      </w:r>
      <w:r w:rsidR="001F1010">
        <w:rPr>
          <w:lang w:val="en-US"/>
        </w:rPr>
        <w:t> </w:t>
      </w:r>
      <w:r w:rsidR="001F1010" w:rsidRPr="007C03C7">
        <w:t xml:space="preserve"> здания Дома культуры в с.Смоленское Смоленского района Алтайского края. Производительная мощность 1 Мвт.</w:t>
      </w:r>
    </w:p>
    <w:p w:rsidR="0074511A" w:rsidRDefault="0074511A" w:rsidP="008E0719">
      <w:pPr>
        <w:spacing w:before="240" w:after="240" w:line="276" w:lineRule="auto"/>
        <w:jc w:val="center"/>
        <w:divId w:val="1972859180"/>
      </w:pPr>
      <w:r>
        <w:rPr>
          <w:rStyle w:val="a3"/>
          <w:sz w:val="28"/>
          <w:szCs w:val="28"/>
        </w:rPr>
        <w:t xml:space="preserve">Социальная сфера </w:t>
      </w:r>
    </w:p>
    <w:p w:rsidR="00FC726B" w:rsidRDefault="00FC726B" w:rsidP="007C03C7">
      <w:pPr>
        <w:spacing w:line="276" w:lineRule="auto"/>
        <w:jc w:val="both"/>
        <w:divId w:val="1972859180"/>
      </w:pPr>
      <w:r>
        <w:t xml:space="preserve">      </w:t>
      </w:r>
      <w:r w:rsidR="001F1010" w:rsidRPr="007C03C7">
        <w:t>В 2022 году муниципальная система образования Смоленского района была представлена сетью 14 образовательных организаций дошкольного, общего, и дополнительного образования, из которых 12 находились в ведомственном подчинении Комитета по образованию, 2 учреждения были подчинены Управлению по культуре, спорту и молодёжной политике.</w:t>
      </w:r>
      <w:r w:rsidR="007C03C7">
        <w:t xml:space="preserve"> </w:t>
      </w:r>
      <w:r w:rsidR="001F1010" w:rsidRPr="007C03C7">
        <w:t>На территории района осуществляло образовательную деятельность учреждение профессионального образования, КГБПОУ «Смоленский лицей профессионального образования» находящийся в ведомственном подчинении Министерства образования и науки Алтайского края.</w:t>
      </w:r>
    </w:p>
    <w:p w:rsidR="00FC726B" w:rsidRDefault="00FC726B" w:rsidP="00FC726B">
      <w:pPr>
        <w:spacing w:line="276" w:lineRule="auto"/>
        <w:jc w:val="both"/>
        <w:divId w:val="1972859180"/>
      </w:pPr>
      <w:r>
        <w:t xml:space="preserve">     </w:t>
      </w:r>
      <w:r w:rsidR="007C03C7">
        <w:t xml:space="preserve"> </w:t>
      </w:r>
      <w:r w:rsidR="001F1010" w:rsidRPr="007C03C7">
        <w:t>В муниципальной системе образования</w:t>
      </w:r>
      <w:r w:rsidR="001F1010">
        <w:rPr>
          <w:lang w:val="en-US"/>
        </w:rPr>
        <w:t> </w:t>
      </w:r>
      <w:r w:rsidR="001F1010" w:rsidRPr="007C03C7">
        <w:t xml:space="preserve"> работало 757 человек, из них 369 педагогических</w:t>
      </w:r>
      <w:r w:rsidR="001F1010">
        <w:rPr>
          <w:lang w:val="en-US"/>
        </w:rPr>
        <w:t> </w:t>
      </w:r>
      <w:r w:rsidR="001F1010" w:rsidRPr="007C03C7">
        <w:t xml:space="preserve"> работников</w:t>
      </w:r>
      <w:r w:rsidR="001F1010">
        <w:rPr>
          <w:lang w:val="en-US"/>
        </w:rPr>
        <w:t> </w:t>
      </w:r>
      <w:r w:rsidR="001F1010" w:rsidRPr="007C03C7">
        <w:t xml:space="preserve"> (2020 год 725 и 368, 2021 год 752 и 369</w:t>
      </w:r>
      <w:r w:rsidR="001F1010">
        <w:rPr>
          <w:lang w:val="en-US"/>
        </w:rPr>
        <w:t> </w:t>
      </w:r>
      <w:r w:rsidR="001F1010" w:rsidRPr="007C03C7">
        <w:t xml:space="preserve"> соответственно).</w:t>
      </w:r>
      <w:r w:rsidR="007C03C7">
        <w:t xml:space="preserve"> </w:t>
      </w:r>
      <w:r w:rsidR="001F1010" w:rsidRPr="007C03C7">
        <w:t xml:space="preserve">На 01.09.2022 года доля педагогических работников в возрасте до 35 лет в </w:t>
      </w:r>
      <w:r w:rsidR="001F1010" w:rsidRPr="007C03C7">
        <w:lastRenderedPageBreak/>
        <w:t>образовательных организациях района составила 20,5% от общего числа педагогических работников (2020-15,8%,</w:t>
      </w:r>
      <w:r w:rsidR="001F1010">
        <w:rPr>
          <w:lang w:val="en-US"/>
        </w:rPr>
        <w:t> </w:t>
      </w:r>
      <w:r w:rsidR="001F1010" w:rsidRPr="007C03C7">
        <w:t xml:space="preserve"> 2021-22,3%).</w:t>
      </w:r>
      <w:r>
        <w:t xml:space="preserve"> </w:t>
      </w:r>
    </w:p>
    <w:p w:rsidR="00FC726B" w:rsidRDefault="00FC726B" w:rsidP="00FC726B">
      <w:pPr>
        <w:spacing w:line="276" w:lineRule="auto"/>
        <w:jc w:val="both"/>
        <w:divId w:val="1972859180"/>
      </w:pPr>
      <w:r>
        <w:t xml:space="preserve">      В </w:t>
      </w:r>
      <w:r w:rsidR="001F1010" w:rsidRPr="007C03C7">
        <w:t>2022 году услугами дошкольного образования был охвачен 931 ребенок</w:t>
      </w:r>
      <w:r w:rsidR="001F1010">
        <w:rPr>
          <w:lang w:val="en-US"/>
        </w:rPr>
        <w:t> </w:t>
      </w:r>
      <w:r w:rsidR="001F1010" w:rsidRPr="007C03C7">
        <w:t xml:space="preserve"> в</w:t>
      </w:r>
      <w:r w:rsidR="001F1010">
        <w:rPr>
          <w:lang w:val="en-US"/>
        </w:rPr>
        <w:t> </w:t>
      </w:r>
      <w:r w:rsidR="001F1010" w:rsidRPr="007C03C7">
        <w:t xml:space="preserve"> возрасте от 0 до 7 лет (2019 - 1041, 2020 - 978, 2021 - 917).</w:t>
      </w:r>
      <w:r w:rsidR="007C03C7">
        <w:t xml:space="preserve"> </w:t>
      </w:r>
      <w:r w:rsidR="001F1010" w:rsidRPr="007C03C7">
        <w:t>Учитывая, что по данным статистики на 01.01.2022 года на территории района проживает 1594 ребенка в возрасте от 1 года до 6 лет, услугами дошкольного образования было охвачено 58% (2021 – 54%)</w:t>
      </w:r>
      <w:r w:rsidR="001F1010">
        <w:rPr>
          <w:lang w:val="en-US"/>
        </w:rPr>
        <w:t> </w:t>
      </w:r>
      <w:r w:rsidR="001F1010" w:rsidRPr="007C03C7">
        <w:t xml:space="preserve"> детей от общего количества детей в этом возрастном диапазоне.</w:t>
      </w:r>
      <w:r w:rsidR="007C03C7">
        <w:t xml:space="preserve"> </w:t>
      </w:r>
    </w:p>
    <w:p w:rsidR="00FC726B" w:rsidRDefault="00FC726B" w:rsidP="00FC726B">
      <w:pPr>
        <w:spacing w:line="276" w:lineRule="auto"/>
        <w:jc w:val="both"/>
        <w:divId w:val="1972859180"/>
      </w:pPr>
      <w:r>
        <w:t xml:space="preserve">     </w:t>
      </w:r>
      <w:r w:rsidR="001F1010" w:rsidRPr="007C03C7">
        <w:t>Численность детей в возрасте до 7 лет, находящихся на опеке и получающих услугу</w:t>
      </w:r>
      <w:r w:rsidR="001F1010">
        <w:rPr>
          <w:lang w:val="en-US"/>
        </w:rPr>
        <w:t> </w:t>
      </w:r>
      <w:r w:rsidR="001F1010" w:rsidRPr="007C03C7">
        <w:t xml:space="preserve"> дошкольного</w:t>
      </w:r>
      <w:r w:rsidR="001F1010">
        <w:rPr>
          <w:lang w:val="en-US"/>
        </w:rPr>
        <w:t> </w:t>
      </w:r>
      <w:r w:rsidR="001F1010" w:rsidRPr="007C03C7">
        <w:t xml:space="preserve"> образования, составляла</w:t>
      </w:r>
      <w:r w:rsidR="001F1010">
        <w:rPr>
          <w:lang w:val="en-US"/>
        </w:rPr>
        <w:t> </w:t>
      </w:r>
      <w:r w:rsidR="001F1010" w:rsidRPr="007C03C7">
        <w:t xml:space="preserve"> 6 человек.</w:t>
      </w:r>
      <w:r w:rsidR="007C03C7">
        <w:t xml:space="preserve"> </w:t>
      </w:r>
    </w:p>
    <w:p w:rsidR="00137D7C" w:rsidRDefault="00FC726B" w:rsidP="00137D7C">
      <w:pPr>
        <w:spacing w:line="276" w:lineRule="auto"/>
        <w:jc w:val="both"/>
        <w:divId w:val="1972859180"/>
        <w:rPr>
          <w:lang w:val="en-US"/>
        </w:rPr>
      </w:pPr>
      <w:r>
        <w:t xml:space="preserve">     </w:t>
      </w:r>
      <w:r w:rsidR="001F1010" w:rsidRPr="007C03C7">
        <w:t>Численность учащихся на 1 сентября 2022 года в 194 классах-комплектах составляла - 3137 человек</w:t>
      </w:r>
      <w:r w:rsidR="001F1010">
        <w:rPr>
          <w:lang w:val="en-US"/>
        </w:rPr>
        <w:t> </w:t>
      </w:r>
      <w:r w:rsidR="001F1010" w:rsidRPr="007C03C7">
        <w:t xml:space="preserve"> (2020 год – 3066, 2021 – 3113), что на 24 обучающихся больше чем в 2020-2021 учебном году. Показатель наполняемости классов составил 16,7 человек (2021 год – 15,96).До 01.09.2022 года дополнительно в трех школах (МБОУ «Ануйская СОШ»,</w:t>
      </w:r>
      <w:r w:rsidR="001F1010">
        <w:rPr>
          <w:lang w:val="en-US"/>
        </w:rPr>
        <w:t> </w:t>
      </w:r>
      <w:r w:rsidR="001F1010" w:rsidRPr="007C03C7">
        <w:t xml:space="preserve"> МБОУ «Линевская СОШ»,</w:t>
      </w:r>
      <w:r w:rsidR="001F1010">
        <w:rPr>
          <w:lang w:val="en-US"/>
        </w:rPr>
        <w:t> </w:t>
      </w:r>
      <w:r w:rsidR="001F1010" w:rsidRPr="007C03C7">
        <w:t xml:space="preserve"> МБОУ «Новотырышкинская</w:t>
      </w:r>
      <w:r w:rsidR="001F1010">
        <w:rPr>
          <w:lang w:val="en-US"/>
        </w:rPr>
        <w:t> </w:t>
      </w:r>
      <w:r w:rsidR="001F1010" w:rsidRPr="007C03C7">
        <w:t xml:space="preserve"> СОШ»)</w:t>
      </w:r>
      <w:r w:rsidR="001F1010">
        <w:rPr>
          <w:lang w:val="en-US"/>
        </w:rPr>
        <w:t> </w:t>
      </w:r>
      <w:r w:rsidR="001F1010" w:rsidRPr="007C03C7">
        <w:t xml:space="preserve"> были</w:t>
      </w:r>
      <w:r w:rsidR="001F1010">
        <w:rPr>
          <w:lang w:val="en-US"/>
        </w:rPr>
        <w:t> </w:t>
      </w:r>
      <w:r w:rsidR="001F1010" w:rsidRPr="007C03C7">
        <w:t xml:space="preserve"> завершены ра­боты и открыты центры «Точка</w:t>
      </w:r>
      <w:r w:rsidR="001F1010">
        <w:rPr>
          <w:lang w:val="en-US"/>
        </w:rPr>
        <w:t> </w:t>
      </w:r>
      <w:r w:rsidR="001F1010" w:rsidRPr="007C03C7">
        <w:t xml:space="preserve"> роста» естественнонаучной направленности по предметам: биология, физика, химия.</w:t>
      </w:r>
      <w:r w:rsidR="007C03C7">
        <w:t xml:space="preserve"> </w:t>
      </w:r>
      <w:r w:rsidR="001F1010" w:rsidRPr="007C03C7">
        <w:t>На 01.09.2022</w:t>
      </w:r>
      <w:r w:rsidR="001F1010">
        <w:rPr>
          <w:lang w:val="en-US"/>
        </w:rPr>
        <w:t> </w:t>
      </w:r>
      <w:r w:rsidR="001F1010" w:rsidRPr="007C03C7">
        <w:t xml:space="preserve"> года согласно статистической отчетности в школах района было 234 ребенка требующих к себе особого внимания (2020 год – 278, 2021 – 235), что составило 7,6</w:t>
      </w:r>
      <w:r w:rsidR="001F1010">
        <w:rPr>
          <w:lang w:val="en-US"/>
        </w:rPr>
        <w:t> </w:t>
      </w:r>
      <w:r w:rsidR="001F1010" w:rsidRPr="007C03C7">
        <w:t xml:space="preserve"> % от всего количества обучающихся.</w:t>
      </w:r>
      <w:r w:rsidR="00137D7C" w:rsidRPr="00137D7C">
        <w:t xml:space="preserve"> </w:t>
      </w:r>
      <w:r w:rsidR="001F1010" w:rsidRPr="007C03C7">
        <w:t>На начало 2022-2023 учебного года в школах района обучалось 75</w:t>
      </w:r>
      <w:r w:rsidR="001F1010">
        <w:rPr>
          <w:lang w:val="en-US"/>
        </w:rPr>
        <w:t> </w:t>
      </w:r>
      <w:r w:rsidR="001F1010" w:rsidRPr="007C03C7">
        <w:t xml:space="preserve"> детей-инвалидов, из них 51 ребенок</w:t>
      </w:r>
      <w:r w:rsidR="001F1010">
        <w:rPr>
          <w:lang w:val="en-US"/>
        </w:rPr>
        <w:t> </w:t>
      </w:r>
      <w:r w:rsidR="001F1010" w:rsidRPr="007C03C7">
        <w:t xml:space="preserve"> с ОВЗ.</w:t>
      </w:r>
      <w:r w:rsidR="007C03C7">
        <w:t xml:space="preserve"> К</w:t>
      </w:r>
      <w:r w:rsidR="001F1010" w:rsidRPr="007C03C7">
        <w:t>оличество</w:t>
      </w:r>
      <w:r w:rsidR="001F1010">
        <w:rPr>
          <w:lang w:val="en-US"/>
        </w:rPr>
        <w:t> </w:t>
      </w:r>
      <w:r w:rsidR="001F1010" w:rsidRPr="007C03C7">
        <w:t xml:space="preserve"> детей с ОВЗ, обучающихся инклюзивно – 165 (2021 г. - 164),</w:t>
      </w:r>
      <w:r w:rsidR="001F1010">
        <w:rPr>
          <w:lang w:val="en-US"/>
        </w:rPr>
        <w:t> </w:t>
      </w:r>
      <w:r w:rsidR="001F1010" w:rsidRPr="007C03C7">
        <w:t xml:space="preserve"> на дому обучалось</w:t>
      </w:r>
      <w:r w:rsidR="001F1010">
        <w:rPr>
          <w:lang w:val="en-US"/>
        </w:rPr>
        <w:t> </w:t>
      </w:r>
      <w:r w:rsidR="001F1010" w:rsidRPr="007C03C7">
        <w:t xml:space="preserve"> 67 школьников (2021 году - 67).</w:t>
      </w:r>
      <w:r w:rsidR="007C03C7">
        <w:t xml:space="preserve"> </w:t>
      </w:r>
      <w:r w:rsidR="001F1010" w:rsidRPr="007C03C7">
        <w:t>На территории района в прошедшем году проживало 3360 семей, в которых воспитывалось 4630 несовершеннолетних (2019 г. - 5436 ребенка, 2020 г. - 4818 , 2021 г. - 4744).На едином социальном учете состояло 29 семей (2019 г. - 38, 2020 г. - 28, 2021 г. - 27), в которых</w:t>
      </w:r>
      <w:r w:rsidR="001F1010">
        <w:rPr>
          <w:lang w:val="en-US"/>
        </w:rPr>
        <w:t> </w:t>
      </w:r>
      <w:r w:rsidR="001F1010" w:rsidRPr="007C03C7">
        <w:t xml:space="preserve"> проживало 72 ребенка (2018 г. - 100, 2019 г. - 82, 2020 г. - 58, 2021 г. - 62).</w:t>
      </w:r>
      <w:r w:rsidR="007C03C7">
        <w:rPr>
          <w:lang w:val="en-US"/>
        </w:rPr>
        <w:t>       </w:t>
      </w:r>
      <w:r w:rsidR="001F1010" w:rsidRPr="007C03C7">
        <w:t>На учёте в органе опеки и попечительства несовершеннолетних в 2022 году состояло 105 детей из числа детей-сирот и детей, оставшихся без попечения родителей, из них:</w:t>
      </w:r>
      <w:r w:rsidR="001F1010">
        <w:rPr>
          <w:lang w:val="en-US"/>
        </w:rPr>
        <w:t>   </w:t>
      </w:r>
      <w:r w:rsidR="001F1010" w:rsidRPr="007C03C7">
        <w:t>детей сирот находящихся на опеке (попечительстве)</w:t>
      </w:r>
      <w:r w:rsidR="001F1010">
        <w:rPr>
          <w:lang w:val="en-US"/>
        </w:rPr>
        <w:t> </w:t>
      </w:r>
      <w:r w:rsidR="001F1010" w:rsidRPr="007C03C7">
        <w:t xml:space="preserve"> - 31</w:t>
      </w:r>
      <w:r w:rsidR="007C03C7">
        <w:t xml:space="preserve">, </w:t>
      </w:r>
      <w:r w:rsidR="001F1010" w:rsidRPr="007C03C7">
        <w:t xml:space="preserve">воспитываются в приемных семьях </w:t>
      </w:r>
      <w:r w:rsidR="007C03C7">
        <w:t>–</w:t>
      </w:r>
      <w:r w:rsidR="001F1010" w:rsidRPr="007C03C7">
        <w:t xml:space="preserve"> 35</w:t>
      </w:r>
      <w:r w:rsidR="007C03C7">
        <w:t xml:space="preserve">, </w:t>
      </w:r>
      <w:r w:rsidR="001F1010" w:rsidRPr="007C03C7">
        <w:t xml:space="preserve">усыновленных </w:t>
      </w:r>
      <w:r w:rsidR="007C03C7">
        <w:t>–</w:t>
      </w:r>
      <w:r w:rsidR="001F1010" w:rsidRPr="007C03C7">
        <w:t xml:space="preserve"> 2</w:t>
      </w:r>
      <w:r w:rsidR="007C03C7">
        <w:t xml:space="preserve">, </w:t>
      </w:r>
      <w:r w:rsidR="001F1010" w:rsidRPr="007C03C7">
        <w:t>детей, оставшихся без попечения родителей и н</w:t>
      </w:r>
      <w:r w:rsidR="00137D7C">
        <w:t>аходящихся на опеке (попечитель</w:t>
      </w:r>
      <w:r w:rsidR="001F1010" w:rsidRPr="007C03C7">
        <w:t>стве) - 37.</w:t>
      </w:r>
      <w:r w:rsidR="007C03C7">
        <w:rPr>
          <w:lang w:val="en-US"/>
        </w:rPr>
        <w:t>    </w:t>
      </w:r>
      <w:r w:rsidR="001F1010" w:rsidRPr="007C03C7">
        <w:t xml:space="preserve"> </w:t>
      </w:r>
    </w:p>
    <w:p w:rsidR="00137D7C" w:rsidRDefault="00137D7C" w:rsidP="00137D7C">
      <w:pPr>
        <w:spacing w:line="276" w:lineRule="auto"/>
        <w:jc w:val="both"/>
        <w:divId w:val="1972859180"/>
      </w:pPr>
      <w:r w:rsidRPr="00137D7C">
        <w:t xml:space="preserve">     </w:t>
      </w:r>
      <w:r w:rsidR="001F1010" w:rsidRPr="007C03C7">
        <w:t>За 2022 год</w:t>
      </w:r>
      <w:r w:rsidR="001F1010">
        <w:rPr>
          <w:lang w:val="en-US"/>
        </w:rPr>
        <w:t> </w:t>
      </w:r>
      <w:r w:rsidR="001F1010" w:rsidRPr="007C03C7">
        <w:t xml:space="preserve"> выявлено и учтено детей - сирот и детей, оставшихся без попечения родителей - 5, из них:</w:t>
      </w:r>
      <w:r w:rsidR="001F1010">
        <w:rPr>
          <w:lang w:val="en-US"/>
        </w:rPr>
        <w:t>    </w:t>
      </w:r>
      <w:r w:rsidR="001F1010" w:rsidRPr="007C03C7">
        <w:t xml:space="preserve">детей-сирот </w:t>
      </w:r>
      <w:r w:rsidR="007C03C7">
        <w:t>–</w:t>
      </w:r>
      <w:r w:rsidR="001F1010" w:rsidRPr="007C03C7">
        <w:t xml:space="preserve"> 0</w:t>
      </w:r>
      <w:r w:rsidR="007C03C7">
        <w:t xml:space="preserve">, </w:t>
      </w:r>
      <w:r w:rsidR="001F1010" w:rsidRPr="007C03C7">
        <w:t>устроены</w:t>
      </w:r>
      <w:r w:rsidR="001F1010">
        <w:rPr>
          <w:lang w:val="en-US"/>
        </w:rPr>
        <w:t> </w:t>
      </w:r>
      <w:r w:rsidR="001F1010" w:rsidRPr="007C03C7">
        <w:t xml:space="preserve"> под надзор в учреждения общественного воспитания </w:t>
      </w:r>
      <w:r w:rsidR="007C03C7">
        <w:t>–</w:t>
      </w:r>
      <w:r w:rsidR="001F1010" w:rsidRPr="007C03C7">
        <w:t xml:space="preserve"> 5</w:t>
      </w:r>
      <w:r w:rsidR="007C03C7">
        <w:t>.</w:t>
      </w:r>
      <w:r w:rsidR="001F1010" w:rsidRPr="007C03C7">
        <w:t xml:space="preserve"> В отношении 11 родителей (2021 год - 10), в семьях которых воспитывалось 19 детей (2021 год – 12), были вынесены судебные решения по ограничению или лишению родительских прав. 5 детей устроены в учреждение общественного воспитания, 0 в приёмные семьи, 14 передано под опеку (попечительство).</w:t>
      </w:r>
      <w:r w:rsidR="001F1010">
        <w:rPr>
          <w:lang w:val="en-US"/>
        </w:rPr>
        <w:t>         </w:t>
      </w:r>
      <w:r w:rsidR="001F1010" w:rsidRPr="007C03C7">
        <w:t xml:space="preserve"> В течени</w:t>
      </w:r>
      <w:r>
        <w:t>е</w:t>
      </w:r>
      <w:r w:rsidR="001F1010" w:rsidRPr="007C03C7">
        <w:t xml:space="preserve"> отчетного периода 13 детей временно помещались в социальные приюты.</w:t>
      </w:r>
      <w:r w:rsidR="001F1010">
        <w:rPr>
          <w:lang w:val="en-US"/>
        </w:rPr>
        <w:t>          </w:t>
      </w:r>
      <w:r w:rsidR="001F1010" w:rsidRPr="007C03C7">
        <w:t xml:space="preserve"> На 31.12.2022 года на регистрационном учете Регионального жилищного управления состояло 115 человек из числа детей-сирот и детей, оставшихся без попечения родителей учтенных в базе органа опеки и попечительства Смоленского района, достигших 14 летнего и более возраста и нуждающихся по достижении 18 лет</w:t>
      </w:r>
      <w:r w:rsidR="001F1010">
        <w:rPr>
          <w:lang w:val="en-US"/>
        </w:rPr>
        <w:t> </w:t>
      </w:r>
      <w:r w:rsidR="001F1010" w:rsidRPr="007C03C7">
        <w:t xml:space="preserve"> в обеспечении социальным жильем.</w:t>
      </w:r>
      <w:r w:rsidR="001F1010">
        <w:rPr>
          <w:lang w:val="en-US"/>
        </w:rPr>
        <w:t>    </w:t>
      </w:r>
      <w:r w:rsidR="001F1010" w:rsidRPr="007C03C7">
        <w:t xml:space="preserve"> </w:t>
      </w:r>
      <w:r w:rsidR="001F1010">
        <w:rPr>
          <w:lang w:val="en-US"/>
        </w:rPr>
        <w:t>          </w:t>
      </w:r>
    </w:p>
    <w:p w:rsidR="00137D7C" w:rsidRDefault="001F1010" w:rsidP="00137D7C">
      <w:pPr>
        <w:spacing w:line="276" w:lineRule="auto"/>
        <w:jc w:val="center"/>
        <w:divId w:val="1972859180"/>
      </w:pPr>
      <w:r w:rsidRPr="007C03C7">
        <w:t>Спорт</w:t>
      </w:r>
    </w:p>
    <w:p w:rsidR="00137D7C" w:rsidRDefault="00137D7C" w:rsidP="00137D7C">
      <w:pPr>
        <w:spacing w:line="276" w:lineRule="auto"/>
        <w:jc w:val="both"/>
        <w:divId w:val="1972859180"/>
      </w:pPr>
      <w:r>
        <w:t xml:space="preserve">       В</w:t>
      </w:r>
      <w:r w:rsidR="001F1010" w:rsidRPr="007C03C7">
        <w:t xml:space="preserve"> районе функционирует 112 спортивных сооружений, из них: 1 стадион с трибунами, 90 плоскостных спортивных сооружений, 18 спортивных залов.</w:t>
      </w:r>
      <w:r>
        <w:t xml:space="preserve"> </w:t>
      </w:r>
      <w:r w:rsidR="001F1010" w:rsidRPr="007C03C7">
        <w:t xml:space="preserve">На территории нашего района в 2022 году прошли 14 соревнований краевого уровня и </w:t>
      </w:r>
      <w:r w:rsidR="001F1010" w:rsidRPr="007C03C7">
        <w:lastRenderedPageBreak/>
        <w:t>выше по различным видам спорта. Количество жителей Смоленского района, регулярно занимающихся физической культурой и спортом, в отчетном периоде выросло до 55,8.В 32 группах спортивной школы занимается 436 детей. Тренеры ДЮСШ работают в 6 сёлах района. За 2022 год подготовлен 1 кандидат в мастера спорта, 3 спортсмена 1 разряда и 311 спортсменов массовых разрядов, что выше показателей прошлого года.</w:t>
      </w:r>
      <w:r>
        <w:t xml:space="preserve"> </w:t>
      </w:r>
      <w:r w:rsidR="001F1010" w:rsidRPr="007C03C7">
        <w:t>За истёкший период учащиеся ДЮСШ участвовали в 59 соревнованиях, из них в 9 всероссийских и межрегиональных, 14 первенствах края, 31 межрайонных турнирах. Количество проводимых краевых первенств на территории нашего района за отчетный период увеличилось.</w:t>
      </w:r>
      <w:r>
        <w:t xml:space="preserve"> </w:t>
      </w:r>
      <w:r w:rsidR="001F1010" w:rsidRPr="007C03C7">
        <w:t>Вся физкультурно-спортивная деятельность освещается на страницах периодической печати.</w:t>
      </w:r>
      <w:r w:rsidR="001F1010">
        <w:rPr>
          <w:lang w:val="en-US"/>
        </w:rPr>
        <w:t> </w:t>
      </w:r>
    </w:p>
    <w:p w:rsidR="00137D7C" w:rsidRDefault="001F1010" w:rsidP="00137D7C">
      <w:pPr>
        <w:spacing w:line="276" w:lineRule="auto"/>
        <w:jc w:val="center"/>
        <w:divId w:val="1972859180"/>
      </w:pPr>
      <w:r w:rsidRPr="007C03C7">
        <w:t>Культура</w:t>
      </w:r>
    </w:p>
    <w:p w:rsidR="0074511A" w:rsidRPr="007C03C7" w:rsidRDefault="00137D7C" w:rsidP="00137D7C">
      <w:pPr>
        <w:spacing w:line="276" w:lineRule="auto"/>
        <w:jc w:val="both"/>
        <w:divId w:val="1972859180"/>
      </w:pPr>
      <w:r>
        <w:t xml:space="preserve">       </w:t>
      </w:r>
      <w:r w:rsidR="001F1010" w:rsidRPr="007C03C7">
        <w:t>На 01.01.2023 года в районе функционирует одна организация культурно - досугового типа - МБУ «МКДЦ» Смоленского района Алтайского края, которое включает в себя 35 структурных подразделений, из них 15 библиотек.</w:t>
      </w:r>
      <w:r w:rsidR="007C03C7">
        <w:t xml:space="preserve"> </w:t>
      </w:r>
      <w:r w:rsidR="001F1010" w:rsidRPr="007C03C7">
        <w:t>Библиотечный фонд библиотек представлен 167 049 тыс. экземпляров книг. Количество книговыдач – 220 050 экземпляров.</w:t>
      </w:r>
      <w:r w:rsidR="001F1010">
        <w:rPr>
          <w:lang w:val="en-US"/>
        </w:rPr>
        <w:t>         </w:t>
      </w:r>
      <w:r w:rsidR="001F1010" w:rsidRPr="007C03C7">
        <w:t xml:space="preserve"> В районе успешно работают 4 народны</w:t>
      </w:r>
      <w:r>
        <w:t>е</w:t>
      </w:r>
      <w:r w:rsidR="001F1010" w:rsidRPr="007C03C7">
        <w:t xml:space="preserve"> коллектива: Народный хор «Серебряна» (Верх – Обского СДК); народный ансамбль русской песни «Узорье» (Смоленский РДК); народный театр (Смоленский РДК); народный ансамбль «Сибирячка» (Новотырышкинского СДК);1 коллектив народный хор «Росинка» (Руководитель Галина Селимовна Татаринцева) МБУ «МКДЦ» Смоленского района с 2021 года имеет </w:t>
      </w:r>
      <w:r w:rsidR="001F1010">
        <w:rPr>
          <w:lang w:val="en-US"/>
        </w:rPr>
        <w:t> </w:t>
      </w:r>
      <w:r w:rsidR="001F1010" w:rsidRPr="007C03C7">
        <w:t>звание «Заслуженный коллектив самодеятельного народного творчества Алтайского края».</w:t>
      </w:r>
      <w:r w:rsidR="001F1010">
        <w:rPr>
          <w:lang w:val="en-US"/>
        </w:rPr>
        <w:t>         </w:t>
      </w:r>
      <w:r w:rsidR="001F1010" w:rsidRPr="007C03C7">
        <w:t xml:space="preserve"> В 2022 году детскому хореографическому коллективу «Алина»</w:t>
      </w:r>
      <w:r w:rsidR="001F1010">
        <w:rPr>
          <w:lang w:val="en-US"/>
        </w:rPr>
        <w:t> </w:t>
      </w:r>
      <w:r w:rsidR="001F1010" w:rsidRPr="007C03C7">
        <w:t xml:space="preserve"> (Руководитель Светлана Устинкина) МБУ «Многофункциональный культурно – досуговый центр» Смоленского района присвоено звание «Образцовый самодеятельный коллектив Алтайского края».</w:t>
      </w:r>
      <w:r w:rsidR="001F1010">
        <w:rPr>
          <w:lang w:val="en-US"/>
        </w:rPr>
        <w:t>     </w:t>
      </w:r>
      <w:r w:rsidR="001F1010" w:rsidRPr="007C03C7">
        <w:t xml:space="preserve"> Старотырышкинский СДД выиграл в конкурсе субсидий</w:t>
      </w:r>
      <w:r w:rsidR="001F1010">
        <w:rPr>
          <w:lang w:val="en-US"/>
        </w:rPr>
        <w:t> </w:t>
      </w:r>
      <w:r w:rsidR="001F1010" w:rsidRPr="007C03C7">
        <w:t xml:space="preserve"> и теперь</w:t>
      </w:r>
      <w:r w:rsidR="001F1010">
        <w:rPr>
          <w:lang w:val="en-US"/>
        </w:rPr>
        <w:t> </w:t>
      </w:r>
      <w:r w:rsidR="001F1010" w:rsidRPr="007C03C7">
        <w:t xml:space="preserve"> за счёт краевого и федерального бюджетов здание СДД будет отремонтировано. На ремонт выделено</w:t>
      </w:r>
      <w:r w:rsidR="001F1010">
        <w:rPr>
          <w:lang w:val="en-US"/>
        </w:rPr>
        <w:t> </w:t>
      </w:r>
      <w:r w:rsidR="001F1010" w:rsidRPr="007C03C7">
        <w:t xml:space="preserve"> 3436,3</w:t>
      </w:r>
      <w:r w:rsidR="001F1010">
        <w:rPr>
          <w:lang w:val="en-US"/>
        </w:rPr>
        <w:t> </w:t>
      </w:r>
      <w:r w:rsidR="001F1010" w:rsidRPr="007C03C7">
        <w:t xml:space="preserve"> тыс. рублей.</w:t>
      </w:r>
      <w:r>
        <w:t xml:space="preserve"> </w:t>
      </w:r>
      <w:r w:rsidR="001F1010" w:rsidRPr="007C03C7">
        <w:t>В 2 селах района работают 3 музея, которые за 2022 год посетило около 7,3 тыс. человек.</w:t>
      </w:r>
    </w:p>
    <w:p w:rsidR="0074511A" w:rsidRDefault="0074511A">
      <w:pPr>
        <w:spacing w:after="240" w:line="276" w:lineRule="auto"/>
        <w:divId w:val="1537622445"/>
      </w:pPr>
      <w:r>
        <w:br/>
      </w:r>
      <w:r>
        <w:br/>
      </w:r>
    </w:p>
    <w:tbl>
      <w:tblPr>
        <w:tblW w:w="0" w:type="auto"/>
        <w:jc w:val="right"/>
        <w:tblCellSpacing w:w="15" w:type="dxa"/>
        <w:tblCellMar>
          <w:top w:w="15" w:type="dxa"/>
          <w:left w:w="15" w:type="dxa"/>
          <w:bottom w:w="15" w:type="dxa"/>
          <w:right w:w="15" w:type="dxa"/>
        </w:tblCellMar>
        <w:tblLook w:val="04A0"/>
      </w:tblPr>
      <w:tblGrid>
        <w:gridCol w:w="758"/>
        <w:gridCol w:w="1260"/>
        <w:gridCol w:w="3899"/>
      </w:tblGrid>
      <w:tr w:rsidR="0074511A" w:rsidTr="008E0719">
        <w:trPr>
          <w:divId w:val="1191646061"/>
          <w:tblCellSpacing w:w="15" w:type="dxa"/>
          <w:jc w:val="right"/>
        </w:trPr>
        <w:tc>
          <w:tcPr>
            <w:tcW w:w="0" w:type="auto"/>
            <w:vAlign w:val="center"/>
            <w:hideMark/>
          </w:tcPr>
          <w:p w:rsidR="0074511A" w:rsidRPr="001F1010" w:rsidRDefault="001F1010" w:rsidP="008E0719">
            <w:pPr>
              <w:spacing w:line="276" w:lineRule="auto"/>
              <w:jc w:val="right"/>
              <w:rPr>
                <w:sz w:val="28"/>
                <w:szCs w:val="28"/>
                <w:lang w:val="en-US"/>
              </w:rPr>
            </w:pPr>
            <w:r>
              <w:rPr>
                <w:sz w:val="28"/>
                <w:szCs w:val="28"/>
                <w:lang w:val="en-US"/>
              </w:rPr>
              <w:t>Глава</w:t>
            </w:r>
          </w:p>
        </w:tc>
        <w:tc>
          <w:tcPr>
            <w:tcW w:w="0" w:type="auto"/>
            <w:vAlign w:val="bottom"/>
            <w:hideMark/>
          </w:tcPr>
          <w:p w:rsidR="0074511A" w:rsidRDefault="0074511A">
            <w:r>
              <w:t>__________</w:t>
            </w:r>
          </w:p>
        </w:tc>
        <w:tc>
          <w:tcPr>
            <w:tcW w:w="0" w:type="auto"/>
            <w:vAlign w:val="bottom"/>
            <w:hideMark/>
          </w:tcPr>
          <w:p w:rsidR="0074511A" w:rsidRPr="001F1010" w:rsidRDefault="001F1010">
            <w:pPr>
              <w:spacing w:line="276" w:lineRule="auto"/>
              <w:rPr>
                <w:sz w:val="28"/>
                <w:szCs w:val="28"/>
                <w:lang w:val="en-US"/>
              </w:rPr>
            </w:pPr>
            <w:r>
              <w:rPr>
                <w:sz w:val="28"/>
                <w:szCs w:val="28"/>
                <w:lang w:val="en-US"/>
              </w:rPr>
              <w:t>Моисеева Людмила Васильевна</w:t>
            </w:r>
          </w:p>
        </w:tc>
      </w:tr>
      <w:tr w:rsidR="0074511A" w:rsidTr="008E0719">
        <w:trPr>
          <w:divId w:val="1191646061"/>
          <w:tblCellSpacing w:w="15" w:type="dxa"/>
          <w:jc w:val="right"/>
        </w:trPr>
        <w:tc>
          <w:tcPr>
            <w:tcW w:w="0" w:type="auto"/>
            <w:vAlign w:val="center"/>
            <w:hideMark/>
          </w:tcPr>
          <w:p w:rsidR="0074511A" w:rsidRDefault="0074511A">
            <w:r>
              <w:t> </w:t>
            </w:r>
          </w:p>
        </w:tc>
        <w:tc>
          <w:tcPr>
            <w:tcW w:w="0" w:type="auto"/>
            <w:hideMark/>
          </w:tcPr>
          <w:p w:rsidR="0074511A" w:rsidRDefault="0074511A">
            <w:r>
              <w:t>(подпись)</w:t>
            </w:r>
          </w:p>
        </w:tc>
        <w:tc>
          <w:tcPr>
            <w:tcW w:w="0" w:type="auto"/>
            <w:vAlign w:val="center"/>
            <w:hideMark/>
          </w:tcPr>
          <w:p w:rsidR="0074511A" w:rsidRDefault="0074511A">
            <w:r>
              <w:t> </w:t>
            </w:r>
          </w:p>
        </w:tc>
      </w:tr>
    </w:tbl>
    <w:tbl>
      <w:tblPr>
        <w:tblW w:w="0" w:type="auto"/>
        <w:tblCellSpacing w:w="15" w:type="dxa"/>
        <w:tblCellMar>
          <w:top w:w="15" w:type="dxa"/>
          <w:left w:w="15" w:type="dxa"/>
          <w:bottom w:w="15" w:type="dxa"/>
          <w:right w:w="15" w:type="dxa"/>
        </w:tblCellMar>
        <w:tblLook w:val="04A0"/>
      </w:tblPr>
      <w:tblGrid>
        <w:gridCol w:w="5595"/>
        <w:gridCol w:w="81"/>
      </w:tblGrid>
      <w:tr w:rsidR="0074511A">
        <w:trPr>
          <w:divId w:val="1537622445"/>
          <w:tblCellSpacing w:w="15" w:type="dxa"/>
        </w:trPr>
        <w:tc>
          <w:tcPr>
            <w:tcW w:w="5550" w:type="dxa"/>
            <w:vAlign w:val="center"/>
            <w:hideMark/>
          </w:tcPr>
          <w:p w:rsidR="0074511A" w:rsidRDefault="0074511A">
            <w:r>
              <w:t> </w:t>
            </w:r>
          </w:p>
        </w:tc>
        <w:tc>
          <w:tcPr>
            <w:tcW w:w="0" w:type="auto"/>
            <w:vAlign w:val="center"/>
            <w:hideMark/>
          </w:tcPr>
          <w:p w:rsidR="0074511A" w:rsidRDefault="0074511A"/>
        </w:tc>
      </w:tr>
    </w:tbl>
    <w:p w:rsidR="0074511A" w:rsidRDefault="0074511A">
      <w:pPr>
        <w:divId w:val="1537622445"/>
      </w:pPr>
    </w:p>
    <w:sectPr w:rsidR="0074511A" w:rsidSect="00D4714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41A" w:rsidRDefault="002D441A" w:rsidP="00D47142">
      <w:r>
        <w:separator/>
      </w:r>
    </w:p>
  </w:endnote>
  <w:endnote w:type="continuationSeparator" w:id="1">
    <w:p w:rsidR="002D441A" w:rsidRDefault="002D441A" w:rsidP="00D47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B7AEE" w:rsidP="00D47142">
    <w:pPr>
      <w:pStyle w:val="a6"/>
      <w:jc w:val="right"/>
    </w:pPr>
    <w:r>
      <w:fldChar w:fldCharType="begin"/>
    </w:r>
    <w:r w:rsidR="00D47142">
      <w:instrText xml:space="preserve"> PAGE  \* MERGEFORMAT </w:instrText>
    </w:r>
    <w:r>
      <w:fldChar w:fldCharType="separate"/>
    </w:r>
    <w:r w:rsidR="00EA36D1">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41A" w:rsidRDefault="002D441A" w:rsidP="00D47142">
      <w:r>
        <w:separator/>
      </w:r>
    </w:p>
  </w:footnote>
  <w:footnote w:type="continuationSeparator" w:id="1">
    <w:p w:rsidR="002D441A" w:rsidRDefault="002D441A" w:rsidP="00D47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D47142"/>
    <w:rsid w:val="000D3D3D"/>
    <w:rsid w:val="00137D7C"/>
    <w:rsid w:val="0015389F"/>
    <w:rsid w:val="001F1010"/>
    <w:rsid w:val="002D441A"/>
    <w:rsid w:val="00350DD3"/>
    <w:rsid w:val="00467A05"/>
    <w:rsid w:val="004A76AF"/>
    <w:rsid w:val="005A1D93"/>
    <w:rsid w:val="00705BA6"/>
    <w:rsid w:val="0074511A"/>
    <w:rsid w:val="007C03C7"/>
    <w:rsid w:val="008E0719"/>
    <w:rsid w:val="00954C8F"/>
    <w:rsid w:val="00C97D56"/>
    <w:rsid w:val="00D47142"/>
    <w:rsid w:val="00DB7AEE"/>
    <w:rsid w:val="00EA36D1"/>
    <w:rsid w:val="00FC72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D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rsid w:val="00350DD3"/>
    <w:pPr>
      <w:spacing w:before="100" w:beforeAutospacing="1" w:after="100" w:afterAutospacing="1"/>
    </w:pPr>
  </w:style>
  <w:style w:type="character" w:styleId="a3">
    <w:name w:val="Strong"/>
    <w:basedOn w:val="a0"/>
    <w:uiPriority w:val="22"/>
    <w:qFormat/>
    <w:rsid w:val="00350DD3"/>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E8748-8FEA-47BC-BC4B-15B0CA08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3593</Words>
  <Characters>20485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24030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dc:creator>
  <cp:keywords/>
  <dc:description/>
  <cp:lastModifiedBy>User UFK</cp:lastModifiedBy>
  <cp:revision>9</cp:revision>
  <dcterms:created xsi:type="dcterms:W3CDTF">2022-03-29T02:16:00Z</dcterms:created>
  <dcterms:modified xsi:type="dcterms:W3CDTF">2023-04-25T02:45:00Z</dcterms:modified>
</cp:coreProperties>
</file>